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37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AE2359">
        <w:rPr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</w:t>
      </w:r>
    </w:p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AE2359">
        <w:rPr>
          <w:rFonts w:asciiTheme="majorBidi" w:hAnsiTheme="majorBidi" w:cstheme="majorBidi"/>
          <w:sz w:val="28"/>
          <w:szCs w:val="28"/>
        </w:rPr>
        <w:t>Средняя школа с.</w:t>
      </w:r>
      <w:r w:rsidR="00E4063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AE2359">
        <w:rPr>
          <w:rFonts w:asciiTheme="majorBidi" w:hAnsiTheme="majorBidi" w:cstheme="majorBidi"/>
          <w:sz w:val="28"/>
          <w:szCs w:val="28"/>
        </w:rPr>
        <w:t>Левоча</w:t>
      </w:r>
      <w:proofErr w:type="spellEnd"/>
      <w:r w:rsidRPr="00AE2359">
        <w:rPr>
          <w:rFonts w:asciiTheme="majorBidi" w:hAnsiTheme="majorBidi" w:cstheme="majorBidi"/>
          <w:sz w:val="28"/>
          <w:szCs w:val="28"/>
        </w:rPr>
        <w:t>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069"/>
        <w:gridCol w:w="5069"/>
      </w:tblGrid>
      <w:tr w:rsidR="00D31057" w:rsidTr="00E248AA">
        <w:tc>
          <w:tcPr>
            <w:tcW w:w="5069" w:type="dxa"/>
          </w:tcPr>
          <w:p w:rsidR="00D31057" w:rsidRDefault="00D31057" w:rsidP="00E248A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Рассмотрено на заседании</w:t>
            </w:r>
          </w:p>
          <w:p w:rsidR="00D31057" w:rsidRDefault="00D31057" w:rsidP="00E248A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Педагогического совета</w:t>
            </w:r>
          </w:p>
          <w:p w:rsidR="00D31057" w:rsidRDefault="00D31057" w:rsidP="00E248A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D31057" w:rsidRDefault="00D31057" w:rsidP="00E248A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Протокол №    от «    »________2024г</w:t>
            </w:r>
          </w:p>
          <w:p w:rsidR="00D31057" w:rsidRDefault="00D31057" w:rsidP="00E248A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069" w:type="dxa"/>
          </w:tcPr>
          <w:p w:rsidR="00D31057" w:rsidRDefault="00D31057" w:rsidP="00E248A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Утверждено </w:t>
            </w:r>
          </w:p>
          <w:p w:rsidR="00D31057" w:rsidRDefault="00D31057" w:rsidP="00E248A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Приказом директора </w:t>
            </w:r>
          </w:p>
          <w:p w:rsidR="00D31057" w:rsidRDefault="00D31057" w:rsidP="00E248A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D31057" w:rsidRDefault="00D31057" w:rsidP="00E248AA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№      от «   »__________2024г</w:t>
            </w:r>
          </w:p>
        </w:tc>
      </w:tr>
    </w:tbl>
    <w:p w:rsidR="00BA255F" w:rsidRPr="00AE2359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AE2359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AE2359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AE2359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AE2359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E40637">
        <w:rPr>
          <w:rFonts w:asciiTheme="majorBidi" w:hAnsiTheme="majorBidi" w:cstheme="majorBidi"/>
          <w:sz w:val="28"/>
          <w:szCs w:val="28"/>
        </w:rPr>
        <w:t>2024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E40637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D31057">
      <w:pPr>
        <w:rPr>
          <w:rFonts w:asciiTheme="majorBidi" w:hAnsiTheme="majorBidi" w:cstheme="majorBidi"/>
          <w:sz w:val="28"/>
          <w:szCs w:val="28"/>
        </w:rPr>
      </w:pPr>
    </w:p>
    <w:p w:rsidR="00E40637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Хвойнинский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округ, </w:t>
      </w: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Новгородская область</w:t>
      </w:r>
      <w:r w:rsidR="00E40637">
        <w:rPr>
          <w:rFonts w:asciiTheme="majorBidi" w:hAnsiTheme="majorBidi" w:cstheme="majorBidi"/>
          <w:sz w:val="28"/>
          <w:szCs w:val="28"/>
        </w:rPr>
        <w:t xml:space="preserve"> </w:t>
      </w:r>
      <w:r w:rsidR="00DF3A34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"Средняя школа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DF3A3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DF3A3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DF3A3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DF3A3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DF3A3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DF3A3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DF3A3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5591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355914">
        <w:rPr>
          <w:rFonts w:asciiTheme="majorBidi" w:hAnsiTheme="majorBidi" w:cstheme="majorBidi"/>
          <w:sz w:val="28"/>
          <w:szCs w:val="28"/>
        </w:rPr>
        <w:t xml:space="preserve">02.09.2024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355914">
        <w:rPr>
          <w:rFonts w:asciiTheme="majorBidi" w:hAnsiTheme="majorBidi" w:cstheme="majorBidi"/>
          <w:sz w:val="28"/>
          <w:szCs w:val="28"/>
        </w:rPr>
        <w:t>26.05.2025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85EA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F60A00" w:rsidRPr="006E1004" w:rsidRDefault="006D6035" w:rsidP="0035591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85EA7" w:rsidRPr="00D20542" w:rsidRDefault="00485EA7" w:rsidP="00485EA7">
      <w:pPr>
        <w:pStyle w:val="ac"/>
        <w:ind w:firstLine="720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b/>
          <w:i/>
          <w:sz w:val="28"/>
          <w:szCs w:val="28"/>
        </w:rPr>
        <w:t xml:space="preserve">Обязательная часть учебного плана </w:t>
      </w:r>
      <w:r w:rsidRPr="00D20542">
        <w:rPr>
          <w:rFonts w:eastAsia="Times New Roman"/>
          <w:sz w:val="28"/>
          <w:szCs w:val="28"/>
        </w:rPr>
        <w:t xml:space="preserve">представлена </w:t>
      </w:r>
      <w:r w:rsidRPr="00D20542">
        <w:rPr>
          <w:rFonts w:eastAsia="Times New Roman"/>
          <w:color w:val="000000"/>
          <w:sz w:val="28"/>
          <w:szCs w:val="28"/>
        </w:rPr>
        <w:t>следующими предметными областями и учебными предметами:</w:t>
      </w:r>
    </w:p>
    <w:tbl>
      <w:tblPr>
        <w:tblStyle w:val="ab"/>
        <w:tblW w:w="9576" w:type="dxa"/>
        <w:tblInd w:w="260" w:type="dxa"/>
        <w:tblLook w:val="04A0"/>
      </w:tblPr>
      <w:tblGrid>
        <w:gridCol w:w="4787"/>
        <w:gridCol w:w="4789"/>
      </w:tblGrid>
      <w:tr w:rsidR="00485EA7" w:rsidRPr="00D20542" w:rsidTr="007917A8">
        <w:tc>
          <w:tcPr>
            <w:tcW w:w="4787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Предметная область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Учебные предметы</w:t>
            </w:r>
          </w:p>
        </w:tc>
      </w:tr>
      <w:tr w:rsidR="00485EA7" w:rsidRPr="00D20542" w:rsidTr="007917A8">
        <w:trPr>
          <w:trHeight w:val="361"/>
        </w:trPr>
        <w:tc>
          <w:tcPr>
            <w:tcW w:w="4787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 xml:space="preserve">Русский язык и литературное чтение 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Русский язык</w:t>
            </w:r>
          </w:p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Литература</w:t>
            </w:r>
          </w:p>
        </w:tc>
      </w:tr>
      <w:tr w:rsidR="00485EA7" w:rsidRPr="00D20542" w:rsidTr="007917A8">
        <w:tc>
          <w:tcPr>
            <w:tcW w:w="4787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«Родной язык» и «Родная литература».</w:t>
            </w:r>
          </w:p>
        </w:tc>
      </w:tr>
      <w:tr w:rsidR="00485EA7" w:rsidRPr="00D20542" w:rsidTr="007917A8">
        <w:tc>
          <w:tcPr>
            <w:tcW w:w="4787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Иностранный язы</w:t>
            </w:r>
            <w:proofErr w:type="gramStart"/>
            <w:r w:rsidRPr="00D20542">
              <w:rPr>
                <w:rFonts w:eastAsia="Times New Roman"/>
                <w:sz w:val="28"/>
                <w:szCs w:val="28"/>
              </w:rPr>
              <w:t>к</w:t>
            </w:r>
            <w:r>
              <w:rPr>
                <w:rFonts w:eastAsia="Times New Roman"/>
                <w:sz w:val="28"/>
                <w:szCs w:val="28"/>
              </w:rPr>
              <w:t>(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Английский язык)</w:t>
            </w:r>
          </w:p>
        </w:tc>
      </w:tr>
      <w:tr w:rsidR="00485EA7" w:rsidRPr="00D20542" w:rsidTr="007917A8">
        <w:trPr>
          <w:trHeight w:val="324"/>
        </w:trPr>
        <w:tc>
          <w:tcPr>
            <w:tcW w:w="4787" w:type="dxa"/>
            <w:vMerge w:val="restart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 xml:space="preserve">Математика </w:t>
            </w:r>
          </w:p>
        </w:tc>
      </w:tr>
      <w:tr w:rsidR="00485EA7" w:rsidRPr="00D20542" w:rsidTr="007917A8">
        <w:trPr>
          <w:trHeight w:val="316"/>
        </w:trPr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Алгебра</w:t>
            </w:r>
          </w:p>
        </w:tc>
      </w:tr>
      <w:tr w:rsidR="00485EA7" w:rsidRPr="00D20542" w:rsidTr="007917A8">
        <w:trPr>
          <w:trHeight w:val="270"/>
        </w:trPr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Геометрия</w:t>
            </w:r>
          </w:p>
        </w:tc>
      </w:tr>
      <w:tr w:rsidR="00485EA7" w:rsidRPr="00D20542" w:rsidTr="007917A8">
        <w:trPr>
          <w:trHeight w:val="372"/>
        </w:trPr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Вероятность и статистика</w:t>
            </w:r>
          </w:p>
        </w:tc>
      </w:tr>
      <w:tr w:rsidR="00485EA7" w:rsidRPr="00D20542" w:rsidTr="007917A8">
        <w:trPr>
          <w:trHeight w:val="300"/>
        </w:trPr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Информатика </w:t>
            </w:r>
          </w:p>
        </w:tc>
      </w:tr>
      <w:tr w:rsidR="00485EA7" w:rsidRPr="00D20542" w:rsidTr="007917A8">
        <w:tc>
          <w:tcPr>
            <w:tcW w:w="4787" w:type="dxa"/>
            <w:vMerge w:val="restart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Общественно- научные предметы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История</w:t>
            </w:r>
          </w:p>
        </w:tc>
      </w:tr>
      <w:tr w:rsidR="00485EA7" w:rsidRPr="00D20542" w:rsidTr="007917A8"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Обществознание</w:t>
            </w:r>
          </w:p>
        </w:tc>
      </w:tr>
      <w:tr w:rsidR="00485EA7" w:rsidRPr="00D20542" w:rsidTr="007917A8"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География </w:t>
            </w:r>
          </w:p>
        </w:tc>
      </w:tr>
      <w:tr w:rsidR="00485EA7" w:rsidRPr="00D20542" w:rsidTr="007917A8">
        <w:tc>
          <w:tcPr>
            <w:tcW w:w="4787" w:type="dxa"/>
            <w:vMerge w:val="restart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proofErr w:type="gramStart"/>
            <w:r w:rsidRPr="00D20542">
              <w:rPr>
                <w:rFonts w:eastAsia="Times New Roman"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D20542">
              <w:rPr>
                <w:rFonts w:eastAsia="Times New Roman"/>
                <w:sz w:val="28"/>
                <w:szCs w:val="28"/>
              </w:rPr>
              <w:t xml:space="preserve"> предметы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Физика</w:t>
            </w:r>
          </w:p>
        </w:tc>
      </w:tr>
      <w:tr w:rsidR="00485EA7" w:rsidRPr="00D20542" w:rsidTr="007917A8"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Химия</w:t>
            </w:r>
          </w:p>
        </w:tc>
      </w:tr>
      <w:tr w:rsidR="00485EA7" w:rsidRPr="00D20542" w:rsidTr="007917A8"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Биология</w:t>
            </w:r>
          </w:p>
        </w:tc>
      </w:tr>
      <w:tr w:rsidR="00485EA7" w:rsidRPr="00D20542" w:rsidTr="007917A8">
        <w:trPr>
          <w:trHeight w:val="348"/>
        </w:trPr>
        <w:tc>
          <w:tcPr>
            <w:tcW w:w="4787" w:type="dxa"/>
            <w:vMerge w:val="restart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Искусство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Изобразительное искусство</w:t>
            </w:r>
          </w:p>
        </w:tc>
      </w:tr>
      <w:tr w:rsidR="00485EA7" w:rsidRPr="00D20542" w:rsidTr="007917A8">
        <w:trPr>
          <w:trHeight w:val="288"/>
        </w:trPr>
        <w:tc>
          <w:tcPr>
            <w:tcW w:w="4787" w:type="dxa"/>
            <w:vMerge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Музыка</w:t>
            </w:r>
          </w:p>
        </w:tc>
      </w:tr>
      <w:tr w:rsidR="00485EA7" w:rsidRPr="00D20542" w:rsidTr="007917A8">
        <w:tc>
          <w:tcPr>
            <w:tcW w:w="4787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Технология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Труд (</w:t>
            </w:r>
            <w:r w:rsidRPr="00D20542">
              <w:rPr>
                <w:rFonts w:eastAsia="Times New Roman"/>
                <w:sz w:val="28"/>
                <w:szCs w:val="28"/>
              </w:rPr>
              <w:t>Технология</w:t>
            </w:r>
            <w:r>
              <w:rPr>
                <w:rFonts w:eastAsia="Times New Roman"/>
                <w:sz w:val="28"/>
                <w:szCs w:val="28"/>
              </w:rPr>
              <w:t>)</w:t>
            </w:r>
          </w:p>
        </w:tc>
      </w:tr>
      <w:tr w:rsidR="00485EA7" w:rsidRPr="00D20542" w:rsidTr="007917A8">
        <w:trPr>
          <w:trHeight w:val="372"/>
        </w:trPr>
        <w:tc>
          <w:tcPr>
            <w:tcW w:w="4787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Физическая культура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Физическая культура</w:t>
            </w:r>
          </w:p>
        </w:tc>
      </w:tr>
      <w:tr w:rsidR="00485EA7" w:rsidRPr="00D20542" w:rsidTr="00FA267B">
        <w:trPr>
          <w:trHeight w:val="768"/>
        </w:trPr>
        <w:tc>
          <w:tcPr>
            <w:tcW w:w="4787" w:type="dxa"/>
          </w:tcPr>
          <w:p w:rsidR="00485EA7" w:rsidRPr="00485EA7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485EA7">
              <w:rPr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4789" w:type="dxa"/>
          </w:tcPr>
          <w:p w:rsidR="00485EA7" w:rsidRPr="00485EA7" w:rsidRDefault="00485EA7" w:rsidP="007917A8">
            <w:pPr>
              <w:pStyle w:val="ac"/>
              <w:jc w:val="both"/>
              <w:rPr>
                <w:sz w:val="28"/>
                <w:szCs w:val="28"/>
              </w:rPr>
            </w:pPr>
            <w:r w:rsidRPr="00485EA7">
              <w:rPr>
                <w:sz w:val="28"/>
                <w:szCs w:val="28"/>
              </w:rPr>
              <w:t>Основы безопасности и защиты Родины</w:t>
            </w:r>
          </w:p>
        </w:tc>
      </w:tr>
      <w:tr w:rsidR="00485EA7" w:rsidRPr="00D20542" w:rsidTr="007917A8">
        <w:tc>
          <w:tcPr>
            <w:tcW w:w="4787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4789" w:type="dxa"/>
          </w:tcPr>
          <w:p w:rsidR="00485EA7" w:rsidRPr="00D20542" w:rsidRDefault="00485EA7" w:rsidP="007917A8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  <w:r w:rsidRPr="00B6663A">
              <w:rPr>
                <w:rFonts w:eastAsia="Times New Roman"/>
                <w:sz w:val="28"/>
                <w:szCs w:val="28"/>
              </w:rPr>
              <w:t>(ОДНКНР)</w:t>
            </w:r>
          </w:p>
        </w:tc>
      </w:tr>
    </w:tbl>
    <w:p w:rsidR="00485EA7" w:rsidRDefault="00485EA7" w:rsidP="00485EA7">
      <w:pPr>
        <w:pStyle w:val="ac"/>
        <w:jc w:val="both"/>
        <w:rPr>
          <w:rFonts w:eastAsia="Times New Roman"/>
          <w:sz w:val="28"/>
          <w:szCs w:val="28"/>
        </w:rPr>
      </w:pPr>
    </w:p>
    <w:p w:rsidR="007C5B32" w:rsidRPr="00E40637" w:rsidRDefault="007C5B32" w:rsidP="007C5B32">
      <w:pPr>
        <w:pStyle w:val="ac"/>
        <w:jc w:val="both"/>
        <w:rPr>
          <w:sz w:val="28"/>
          <w:szCs w:val="28"/>
        </w:rPr>
      </w:pPr>
      <w:r w:rsidRPr="00E40637">
        <w:rPr>
          <w:rFonts w:eastAsia="Times New Roman"/>
          <w:sz w:val="28"/>
          <w:szCs w:val="28"/>
        </w:rPr>
        <w:t>Учебные предметы, учебные курсы</w:t>
      </w:r>
    </w:p>
    <w:p w:rsidR="007C5B32" w:rsidRPr="00E40637" w:rsidRDefault="007C5B32" w:rsidP="007C5B32">
      <w:pPr>
        <w:pStyle w:val="ac"/>
        <w:jc w:val="both"/>
        <w:rPr>
          <w:sz w:val="28"/>
          <w:szCs w:val="28"/>
        </w:rPr>
      </w:pPr>
      <w:r w:rsidRPr="00E40637">
        <w:rPr>
          <w:rFonts w:eastAsia="Times New Roman"/>
          <w:sz w:val="28"/>
          <w:szCs w:val="28"/>
        </w:rPr>
        <w:t>«Русский язык» ведется в 5 классе 5часов в неделю, в 6 классе – 6часов в неделю, в 7 классе – 4 часа в неделю, в 8– 3 часа.</w:t>
      </w:r>
    </w:p>
    <w:p w:rsidR="007C5B32" w:rsidRPr="00E40637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 w:rsidRPr="00E40637">
        <w:rPr>
          <w:rFonts w:eastAsia="Times New Roman"/>
          <w:sz w:val="28"/>
          <w:szCs w:val="28"/>
        </w:rPr>
        <w:lastRenderedPageBreak/>
        <w:t>«Литература» ведется 3 часа в неделю в 5-6 классах, 2часа в неделю в 7-8 классах.</w:t>
      </w:r>
    </w:p>
    <w:p w:rsidR="007C5B32" w:rsidRPr="00E40637" w:rsidRDefault="007C5B32" w:rsidP="007C5B32">
      <w:pPr>
        <w:spacing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637">
        <w:rPr>
          <w:rFonts w:ascii="Times New Roman" w:eastAsia="Times New Roman" w:hAnsi="Times New Roman" w:cs="Times New Roman"/>
          <w:sz w:val="28"/>
          <w:szCs w:val="28"/>
        </w:rPr>
        <w:t xml:space="preserve">В МАОУСШ с. </w:t>
      </w:r>
      <w:proofErr w:type="spellStart"/>
      <w:r w:rsidRPr="00E40637">
        <w:rPr>
          <w:rFonts w:ascii="Times New Roman" w:eastAsia="Times New Roman" w:hAnsi="Times New Roman" w:cs="Times New Roman"/>
          <w:sz w:val="28"/>
          <w:szCs w:val="28"/>
        </w:rPr>
        <w:t>Левоча</w:t>
      </w:r>
      <w:proofErr w:type="spellEnd"/>
      <w:r w:rsidRPr="00E40637">
        <w:rPr>
          <w:rFonts w:ascii="Times New Roman" w:eastAsia="Times New Roman" w:hAnsi="Times New Roman" w:cs="Times New Roman"/>
          <w:sz w:val="28"/>
          <w:szCs w:val="28"/>
        </w:rPr>
        <w:t xml:space="preserve"> языком образования является русский язык, и в соответствии с ФГОС ООО изучение родного языка (русского) и литературного чтения на родном языке (русском) из числа языков народов Российской Федерации, государственных языков республик Российской Федерации осуществляется по заявлению родителей (законных представителей) несовершеннолетних обучающихся. Родители (законные представители) несовершеннолетних МАОУСШ </w:t>
      </w:r>
      <w:proofErr w:type="spellStart"/>
      <w:r w:rsidRPr="00E4063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E40637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Pr="00E40637">
        <w:rPr>
          <w:rFonts w:ascii="Times New Roman" w:eastAsia="Times New Roman" w:hAnsi="Times New Roman" w:cs="Times New Roman"/>
          <w:sz w:val="28"/>
          <w:szCs w:val="28"/>
        </w:rPr>
        <w:t>евоча</w:t>
      </w:r>
      <w:proofErr w:type="spellEnd"/>
      <w:r w:rsidRPr="00E40637">
        <w:rPr>
          <w:rFonts w:ascii="Times New Roman" w:eastAsia="Times New Roman" w:hAnsi="Times New Roman" w:cs="Times New Roman"/>
          <w:sz w:val="28"/>
          <w:szCs w:val="28"/>
        </w:rPr>
        <w:t xml:space="preserve"> перед новым учебным годом отказались от изучения предметов «Родной язык (русский)» и «Литературное чтение на родном (Русском) языке»</w:t>
      </w:r>
    </w:p>
    <w:p w:rsidR="007C5B32" w:rsidRPr="00E40637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 w:rsidRPr="00E40637">
        <w:rPr>
          <w:rFonts w:eastAsia="Times New Roman"/>
          <w:sz w:val="28"/>
          <w:szCs w:val="28"/>
        </w:rPr>
        <w:t>«Иностранный язык» изучается по 3 часа в неделю.</w:t>
      </w:r>
    </w:p>
    <w:p w:rsidR="007C5B32" w:rsidRPr="00E40637" w:rsidRDefault="007C5B32" w:rsidP="007C5B32">
      <w:pPr>
        <w:pStyle w:val="ac"/>
        <w:jc w:val="both"/>
        <w:rPr>
          <w:sz w:val="28"/>
          <w:szCs w:val="28"/>
        </w:rPr>
      </w:pPr>
      <w:r w:rsidRPr="00E40637">
        <w:rPr>
          <w:rFonts w:eastAsia="Times New Roman"/>
          <w:sz w:val="28"/>
          <w:szCs w:val="28"/>
        </w:rPr>
        <w:t xml:space="preserve">Изучение второго иностранного  языка, осуществляется по заявлению родителей (законных представителей) несовершеннолетних обучающихся и наличии необходимых условий. Родители (законные представители) </w:t>
      </w:r>
      <w:proofErr w:type="gramStart"/>
      <w:r w:rsidRPr="00E40637">
        <w:rPr>
          <w:rFonts w:eastAsia="Times New Roman"/>
          <w:sz w:val="28"/>
          <w:szCs w:val="28"/>
        </w:rPr>
        <w:t>обучающихся</w:t>
      </w:r>
      <w:proofErr w:type="gramEnd"/>
      <w:r w:rsidRPr="00E40637">
        <w:rPr>
          <w:rFonts w:eastAsia="Times New Roman"/>
          <w:sz w:val="28"/>
          <w:szCs w:val="28"/>
        </w:rPr>
        <w:t xml:space="preserve"> перед новым учебным годом отказались от изучения второго иностранного языка.</w:t>
      </w:r>
    </w:p>
    <w:p w:rsidR="00485EA7" w:rsidRDefault="00485EA7" w:rsidP="00485EA7">
      <w:pPr>
        <w:pStyle w:val="ac"/>
        <w:jc w:val="both"/>
        <w:rPr>
          <w:rFonts w:eastAsia="Times New Roman"/>
          <w:sz w:val="28"/>
          <w:szCs w:val="28"/>
        </w:rPr>
      </w:pPr>
    </w:p>
    <w:p w:rsidR="007C5B32" w:rsidRDefault="00485EA7" w:rsidP="007C5B32">
      <w:pPr>
        <w:pStyle w:val="ac"/>
        <w:ind w:firstLine="708"/>
        <w:rPr>
          <w:rStyle w:val="markedcontent"/>
          <w:rFonts w:asciiTheme="majorBidi" w:hAnsiTheme="majorBidi" w:cstheme="majorBidi"/>
          <w:sz w:val="28"/>
          <w:szCs w:val="28"/>
        </w:rPr>
      </w:pPr>
      <w:r w:rsidRPr="00217324">
        <w:rPr>
          <w:rStyle w:val="markedcontent"/>
          <w:rFonts w:asciiTheme="majorBidi" w:hAnsiTheme="majorBidi" w:cstheme="majorBidi"/>
          <w:sz w:val="28"/>
          <w:szCs w:val="28"/>
        </w:rPr>
        <w:t>Учебный предмет «Математика» предметной области «Математика и информатика</w:t>
      </w:r>
      <w:r w:rsidR="007C5B32">
        <w:rPr>
          <w:rStyle w:val="markedcontent"/>
          <w:rFonts w:asciiTheme="majorBidi" w:hAnsiTheme="majorBidi" w:cstheme="majorBidi"/>
          <w:sz w:val="28"/>
          <w:szCs w:val="28"/>
        </w:rPr>
        <w:t>» включает в себя учебные курсы:</w:t>
      </w:r>
    </w:p>
    <w:p w:rsidR="007C5B32" w:rsidRDefault="007C5B32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«Алгебра» в 7-9 классах по 3 часа в неделю</w:t>
      </w:r>
    </w:p>
    <w:p w:rsidR="007C5B32" w:rsidRDefault="007C5B32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«Геометрия» в 7-9 классах по 2 часа в неделю</w:t>
      </w:r>
    </w:p>
    <w:p w:rsidR="007C5B32" w:rsidRDefault="007C5B32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«Вероятность и статистика» в 7-9 классах по 1 чау в неделю.</w:t>
      </w:r>
    </w:p>
    <w:p w:rsidR="00485EA7" w:rsidRPr="00217324" w:rsidRDefault="00485EA7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 w:rsidRPr="00217324">
        <w:rPr>
          <w:rStyle w:val="markedcontent"/>
          <w:rFonts w:asciiTheme="majorBidi" w:hAnsiTheme="majorBidi" w:cstheme="majorBidi"/>
          <w:sz w:val="28"/>
          <w:szCs w:val="28"/>
        </w:rPr>
        <w:t>Достижение обучающимися планируемых результатов освоения программы основного общего образования по учебному предмету «Математика» в рамках государственной итоговой аттестации включает результаты освоения рабочих программ учебных курсо</w:t>
      </w:r>
      <w:proofErr w:type="gramStart"/>
      <w:r w:rsidRPr="00217324">
        <w:rPr>
          <w:rStyle w:val="markedcontent"/>
          <w:rFonts w:asciiTheme="majorBidi" w:hAnsiTheme="majorBidi" w:cstheme="majorBidi"/>
          <w:sz w:val="28"/>
          <w:szCs w:val="28"/>
        </w:rPr>
        <w:t>в«</w:t>
      </w:r>
      <w:proofErr w:type="gramEnd"/>
      <w:r w:rsidRPr="00217324">
        <w:rPr>
          <w:rStyle w:val="markedcontent"/>
          <w:rFonts w:asciiTheme="majorBidi" w:hAnsiTheme="majorBidi" w:cstheme="majorBidi"/>
          <w:sz w:val="28"/>
          <w:szCs w:val="28"/>
        </w:rPr>
        <w:t>Алгебра», «Геометрия», «Вероятность и статистика».</w:t>
      </w:r>
    </w:p>
    <w:p w:rsidR="007C5B32" w:rsidRPr="007C5B32" w:rsidRDefault="007C5B32" w:rsidP="007C5B32">
      <w:pPr>
        <w:pStyle w:val="ac"/>
        <w:jc w:val="both"/>
        <w:rPr>
          <w:rStyle w:val="markedcontent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«Информатика» изучается с 7 класса 1 час в неделю.</w:t>
      </w:r>
    </w:p>
    <w:p w:rsidR="00485EA7" w:rsidRDefault="00485EA7" w:rsidP="00485EA7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217324">
        <w:rPr>
          <w:rStyle w:val="markedcontent"/>
          <w:rFonts w:asciiTheme="majorBidi" w:hAnsiTheme="majorBidi" w:cstheme="majorBidi"/>
          <w:sz w:val="28"/>
          <w:szCs w:val="28"/>
        </w:rPr>
        <w:t>Учебный предмет "История" предметной области "Общественно-научные предметы" включает в себя учебные курсы "История России" и "Всеобщая история".</w:t>
      </w:r>
      <w:r w:rsidR="007C5B32">
        <w:rPr>
          <w:rStyle w:val="markedcontent"/>
          <w:rFonts w:asciiTheme="majorBidi" w:hAnsiTheme="majorBidi" w:cstheme="majorBidi"/>
          <w:sz w:val="28"/>
          <w:szCs w:val="28"/>
        </w:rPr>
        <w:t xml:space="preserve"> Ведется с 5-8 класс по 2 часа в неделю, в </w:t>
      </w:r>
      <w:proofErr w:type="gramStart"/>
      <w:r w:rsidR="007C5B32">
        <w:rPr>
          <w:rStyle w:val="markedcontent"/>
          <w:rFonts w:asciiTheme="majorBidi" w:hAnsiTheme="majorBidi" w:cstheme="majorBidi"/>
          <w:sz w:val="28"/>
          <w:szCs w:val="28"/>
        </w:rPr>
        <w:t xml:space="preserve">( </w:t>
      </w:r>
      <w:proofErr w:type="gramEnd"/>
      <w:r w:rsidR="007C5B32">
        <w:rPr>
          <w:rStyle w:val="markedcontent"/>
          <w:rFonts w:asciiTheme="majorBidi" w:hAnsiTheme="majorBidi" w:cstheme="majorBidi"/>
          <w:sz w:val="28"/>
          <w:szCs w:val="28"/>
        </w:rPr>
        <w:t>классе 2,5 часа в неделю.</w:t>
      </w:r>
    </w:p>
    <w:p w:rsidR="007C5B32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 xml:space="preserve">«Обществознание» изучается </w:t>
      </w:r>
      <w:r>
        <w:rPr>
          <w:rFonts w:eastAsia="Times New Roman"/>
          <w:sz w:val="28"/>
          <w:szCs w:val="28"/>
        </w:rPr>
        <w:t xml:space="preserve">в 6-8 классах по </w:t>
      </w:r>
      <w:r w:rsidRPr="00D20542">
        <w:rPr>
          <w:rFonts w:eastAsia="Times New Roman"/>
          <w:sz w:val="28"/>
          <w:szCs w:val="28"/>
        </w:rPr>
        <w:t>1 час</w:t>
      </w:r>
      <w:r>
        <w:rPr>
          <w:rFonts w:eastAsia="Times New Roman"/>
          <w:sz w:val="28"/>
          <w:szCs w:val="28"/>
        </w:rPr>
        <w:t>у</w:t>
      </w:r>
      <w:r w:rsidRPr="00D20542">
        <w:rPr>
          <w:rFonts w:eastAsia="Times New Roman"/>
          <w:sz w:val="28"/>
          <w:szCs w:val="28"/>
        </w:rPr>
        <w:t xml:space="preserve"> в неделю. Данный учебный предмет является интегрированным и строится по модульному принципу, включает в себя содержательные разделы: «Общество», «Человек», «Социальная сфера», «</w:t>
      </w:r>
      <w:r>
        <w:rPr>
          <w:rFonts w:eastAsia="Times New Roman"/>
          <w:sz w:val="28"/>
          <w:szCs w:val="28"/>
        </w:rPr>
        <w:t>Политика», «Экономика», «Право»</w:t>
      </w:r>
    </w:p>
    <w:p w:rsidR="007C5B32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 xml:space="preserve">«География» изучается 1 час в неделю в </w:t>
      </w:r>
      <w:r>
        <w:rPr>
          <w:rFonts w:eastAsia="Times New Roman"/>
          <w:sz w:val="28"/>
          <w:szCs w:val="28"/>
        </w:rPr>
        <w:t>5-6 классе, 2 часа в неделю в7-9</w:t>
      </w:r>
      <w:r w:rsidRPr="00D20542">
        <w:rPr>
          <w:rFonts w:eastAsia="Times New Roman"/>
          <w:sz w:val="28"/>
          <w:szCs w:val="28"/>
        </w:rPr>
        <w:t xml:space="preserve"> классах</w:t>
      </w:r>
    </w:p>
    <w:p w:rsidR="007C5B32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«Физика» изуча</w:t>
      </w:r>
      <w:r>
        <w:rPr>
          <w:rFonts w:eastAsia="Times New Roman"/>
          <w:sz w:val="28"/>
          <w:szCs w:val="28"/>
        </w:rPr>
        <w:t>ется по 2 часа в неделю с 7 класса</w:t>
      </w:r>
      <w:r w:rsidRPr="00D20542">
        <w:rPr>
          <w:rFonts w:eastAsia="Times New Roman"/>
          <w:sz w:val="28"/>
          <w:szCs w:val="28"/>
        </w:rPr>
        <w:t xml:space="preserve">. </w:t>
      </w: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D20542">
        <w:rPr>
          <w:rFonts w:eastAsia="Times New Roman"/>
          <w:sz w:val="28"/>
          <w:szCs w:val="28"/>
        </w:rPr>
        <w:t>Химия»</w:t>
      </w:r>
      <w:r>
        <w:rPr>
          <w:rFonts w:eastAsia="Times New Roman"/>
          <w:sz w:val="28"/>
          <w:szCs w:val="28"/>
        </w:rPr>
        <w:t xml:space="preserve"> изучается по 2 часа в неделю с 8 класса</w:t>
      </w:r>
      <w:r w:rsidRPr="00D20542">
        <w:rPr>
          <w:rFonts w:eastAsia="Times New Roman"/>
          <w:sz w:val="28"/>
          <w:szCs w:val="28"/>
        </w:rPr>
        <w:t>.</w:t>
      </w: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«Биология» изучается</w:t>
      </w:r>
      <w:r>
        <w:rPr>
          <w:rFonts w:eastAsia="Times New Roman"/>
          <w:sz w:val="28"/>
          <w:szCs w:val="28"/>
        </w:rPr>
        <w:t xml:space="preserve"> по</w:t>
      </w:r>
      <w:r w:rsidRPr="00D20542">
        <w:rPr>
          <w:rFonts w:eastAsia="Times New Roman"/>
          <w:sz w:val="28"/>
          <w:szCs w:val="28"/>
        </w:rPr>
        <w:t xml:space="preserve"> 1 час</w:t>
      </w:r>
      <w:r>
        <w:rPr>
          <w:rFonts w:eastAsia="Times New Roman"/>
          <w:sz w:val="28"/>
          <w:szCs w:val="28"/>
        </w:rPr>
        <w:t>у</w:t>
      </w:r>
      <w:r w:rsidRPr="00D20542">
        <w:rPr>
          <w:rFonts w:eastAsia="Times New Roman"/>
          <w:sz w:val="28"/>
          <w:szCs w:val="28"/>
        </w:rPr>
        <w:t xml:space="preserve"> в неделю в 5-</w:t>
      </w:r>
      <w:r>
        <w:rPr>
          <w:rFonts w:eastAsia="Times New Roman"/>
          <w:sz w:val="28"/>
          <w:szCs w:val="28"/>
        </w:rPr>
        <w:t>7 классах и  2 часа в неделю в 8-9 классах.</w:t>
      </w:r>
    </w:p>
    <w:p w:rsidR="007C5B32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«Музыка» ведётся  по 1часу в неделю в 5-8</w:t>
      </w:r>
      <w:r w:rsidRPr="00D20542">
        <w:rPr>
          <w:rFonts w:eastAsia="Times New Roman"/>
          <w:sz w:val="28"/>
          <w:szCs w:val="28"/>
        </w:rPr>
        <w:t xml:space="preserve"> классах</w:t>
      </w: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«Изобразительное искусство» ведё</w:t>
      </w:r>
      <w:r w:rsidRPr="00D20542">
        <w:rPr>
          <w:rFonts w:eastAsia="Times New Roman"/>
          <w:sz w:val="28"/>
          <w:szCs w:val="28"/>
        </w:rPr>
        <w:t>тся по 1ч</w:t>
      </w:r>
      <w:r>
        <w:rPr>
          <w:rFonts w:eastAsia="Times New Roman"/>
          <w:sz w:val="28"/>
          <w:szCs w:val="28"/>
        </w:rPr>
        <w:t>асу в неделю в 5-7 классах.</w:t>
      </w:r>
    </w:p>
    <w:p w:rsidR="007C5B32" w:rsidRDefault="007C5B32" w:rsidP="007C5B32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«Технология» преподае</w:t>
      </w:r>
      <w:r>
        <w:rPr>
          <w:rFonts w:eastAsia="Times New Roman"/>
          <w:sz w:val="28"/>
          <w:szCs w:val="28"/>
        </w:rPr>
        <w:t>тся 2 часа в неделю в 5-7 классах</w:t>
      </w:r>
      <w:r w:rsidRPr="00D20542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по </w:t>
      </w:r>
      <w:r w:rsidRPr="00D20542">
        <w:rPr>
          <w:rFonts w:eastAsia="Times New Roman"/>
          <w:sz w:val="28"/>
          <w:szCs w:val="28"/>
        </w:rPr>
        <w:t xml:space="preserve"> 1 час</w:t>
      </w:r>
      <w:r>
        <w:rPr>
          <w:rFonts w:eastAsia="Times New Roman"/>
          <w:sz w:val="28"/>
          <w:szCs w:val="28"/>
        </w:rPr>
        <w:t>у</w:t>
      </w:r>
      <w:r w:rsidRPr="00D20542">
        <w:rPr>
          <w:rFonts w:eastAsia="Times New Roman"/>
          <w:sz w:val="28"/>
          <w:szCs w:val="28"/>
        </w:rPr>
        <w:t xml:space="preserve"> – в 8</w:t>
      </w:r>
      <w:r>
        <w:rPr>
          <w:rFonts w:eastAsia="Times New Roman"/>
          <w:sz w:val="28"/>
          <w:szCs w:val="28"/>
        </w:rPr>
        <w:t>-9 классах.</w:t>
      </w: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«Физическая культура» ведется 2 часа в неделю.</w:t>
      </w: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lastRenderedPageBreak/>
        <w:t xml:space="preserve"> «Основы безопасности </w:t>
      </w:r>
      <w:r>
        <w:rPr>
          <w:rFonts w:eastAsia="Times New Roman"/>
          <w:sz w:val="28"/>
          <w:szCs w:val="28"/>
        </w:rPr>
        <w:t xml:space="preserve">и защиты Родины» </w:t>
      </w:r>
      <w:r w:rsidRPr="00D20542">
        <w:rPr>
          <w:rFonts w:eastAsia="Times New Roman"/>
          <w:sz w:val="28"/>
          <w:szCs w:val="28"/>
        </w:rPr>
        <w:t xml:space="preserve"> изучается с 8 класса по 1 часу в неделю.</w:t>
      </w:r>
    </w:p>
    <w:p w:rsidR="007C5B32" w:rsidRPr="0063348E" w:rsidRDefault="007C5B32" w:rsidP="007C5B32">
      <w:pPr>
        <w:pStyle w:val="ad"/>
        <w:spacing w:before="200" w:line="276" w:lineRule="auto"/>
        <w:ind w:right="275"/>
        <w:rPr>
          <w:sz w:val="28"/>
          <w:szCs w:val="28"/>
        </w:rPr>
      </w:pPr>
    </w:p>
    <w:p w:rsidR="00485EA7" w:rsidRDefault="00485EA7" w:rsidP="00485EA7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7C5B32">
        <w:rPr>
          <w:rStyle w:val="markedcontent"/>
          <w:rFonts w:asciiTheme="majorBidi" w:hAnsiTheme="majorBidi" w:cstheme="majorBidi"/>
          <w:b/>
          <w:i/>
          <w:sz w:val="28"/>
          <w:szCs w:val="28"/>
        </w:rPr>
        <w:t>Часть учебного плана, формируемая участниками образовательных отношений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85EA7" w:rsidRPr="00D20542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С</w:t>
      </w:r>
      <w:r w:rsidR="00485EA7" w:rsidRPr="00D20542">
        <w:rPr>
          <w:rFonts w:eastAsia="Times New Roman"/>
          <w:sz w:val="28"/>
          <w:szCs w:val="28"/>
        </w:rPr>
        <w:t>одержит</w:t>
      </w:r>
      <w:r>
        <w:rPr>
          <w:rFonts w:eastAsia="Times New Roman"/>
          <w:sz w:val="28"/>
          <w:szCs w:val="28"/>
        </w:rPr>
        <w:t xml:space="preserve"> </w:t>
      </w:r>
      <w:r w:rsidR="00485EA7" w:rsidRPr="00D20542">
        <w:rPr>
          <w:rFonts w:eastAsia="Times New Roman"/>
          <w:sz w:val="28"/>
          <w:szCs w:val="28"/>
        </w:rPr>
        <w:t xml:space="preserve"> учебные предметы и учебные курсы, позволяющие</w:t>
      </w:r>
    </w:p>
    <w:p w:rsidR="00485EA7" w:rsidRPr="007C5B32" w:rsidRDefault="00485EA7" w:rsidP="00485EA7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расширять содержание базовых предметов, получать дополн</w:t>
      </w:r>
      <w:r w:rsidR="007C5B32">
        <w:rPr>
          <w:rFonts w:eastAsia="Times New Roman"/>
          <w:sz w:val="28"/>
          <w:szCs w:val="28"/>
        </w:rPr>
        <w:t xml:space="preserve">ительную подготовку обучающихся и </w:t>
      </w:r>
      <w:proofErr w:type="gramStart"/>
      <w:r w:rsidRPr="00D20542">
        <w:rPr>
          <w:rFonts w:eastAsia="Times New Roman"/>
          <w:sz w:val="28"/>
          <w:szCs w:val="28"/>
        </w:rPr>
        <w:t>представлена</w:t>
      </w:r>
      <w:proofErr w:type="gramEnd"/>
      <w:r w:rsidRPr="00D20542">
        <w:rPr>
          <w:rFonts w:eastAsia="Times New Roman"/>
          <w:sz w:val="28"/>
          <w:szCs w:val="28"/>
        </w:rPr>
        <w:t xml:space="preserve"> следующими </w:t>
      </w:r>
      <w:r w:rsidR="007C5B32">
        <w:rPr>
          <w:rFonts w:eastAsia="Times New Roman"/>
          <w:sz w:val="28"/>
          <w:szCs w:val="28"/>
        </w:rPr>
        <w:t>элективными курсами</w:t>
      </w:r>
      <w:r w:rsidRPr="00D20542">
        <w:rPr>
          <w:rFonts w:eastAsia="Times New Roman"/>
          <w:sz w:val="28"/>
          <w:szCs w:val="28"/>
        </w:rPr>
        <w:t>:</w:t>
      </w:r>
      <w:r>
        <w:rPr>
          <w:rFonts w:eastAsia="Times New Roman"/>
          <w:sz w:val="28"/>
          <w:szCs w:val="28"/>
        </w:rPr>
        <w:t xml:space="preserve"> </w:t>
      </w:r>
    </w:p>
    <w:p w:rsidR="00E40637" w:rsidRDefault="00C64DCF" w:rsidP="00E40637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5" w:tooltip="Страница этого предмета" w:history="1">
        <w:r w:rsidR="00E40637" w:rsidRPr="001528B3">
          <w:rPr>
            <w:rStyle w:val="af"/>
            <w:b w:val="0"/>
            <w:sz w:val="28"/>
            <w:szCs w:val="28"/>
            <w:bdr w:val="none" w:sz="0" w:space="0" w:color="auto" w:frame="1"/>
            <w:shd w:val="clear" w:color="auto" w:fill="F4F8FE"/>
          </w:rPr>
          <w:t>Практикум по математике</w:t>
        </w:r>
      </w:hyperlink>
      <w:r w:rsidR="00E40637">
        <w:rPr>
          <w:rFonts w:eastAsia="Times New Roman"/>
          <w:sz w:val="28"/>
          <w:szCs w:val="28"/>
        </w:rPr>
        <w:t xml:space="preserve"> 5,7</w:t>
      </w:r>
      <w:r w:rsidR="00E40637" w:rsidRPr="007C5B32">
        <w:rPr>
          <w:rFonts w:eastAsia="Times New Roman"/>
          <w:sz w:val="28"/>
          <w:szCs w:val="28"/>
        </w:rPr>
        <w:t xml:space="preserve"> </w:t>
      </w:r>
      <w:proofErr w:type="gramStart"/>
      <w:r w:rsidR="00E40637" w:rsidRPr="007C5B32">
        <w:rPr>
          <w:rFonts w:eastAsia="Times New Roman"/>
          <w:sz w:val="28"/>
          <w:szCs w:val="28"/>
        </w:rPr>
        <w:t>классах</w:t>
      </w:r>
      <w:proofErr w:type="gramEnd"/>
      <w:r w:rsidR="00E40637" w:rsidRPr="007C5B32">
        <w:rPr>
          <w:rFonts w:eastAsia="Times New Roman"/>
          <w:sz w:val="28"/>
          <w:szCs w:val="28"/>
        </w:rPr>
        <w:t xml:space="preserve"> по 1 часу в неделю, </w:t>
      </w:r>
    </w:p>
    <w:p w:rsidR="00E40637" w:rsidRDefault="00C64DCF" w:rsidP="00E40637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6" w:tooltip="Страница этого предмета" w:history="1">
        <w:r w:rsidR="00E40637" w:rsidRPr="001528B3">
          <w:rPr>
            <w:rStyle w:val="af"/>
            <w:b w:val="0"/>
            <w:sz w:val="28"/>
            <w:szCs w:val="28"/>
            <w:bdr w:val="none" w:sz="0" w:space="0" w:color="auto" w:frame="1"/>
            <w:shd w:val="clear" w:color="auto" w:fill="F4F8FE"/>
          </w:rPr>
          <w:t>Введение в геометрию</w:t>
        </w:r>
      </w:hyperlink>
      <w:r w:rsidR="00E40637">
        <w:rPr>
          <w:b/>
          <w:sz w:val="28"/>
          <w:szCs w:val="28"/>
        </w:rPr>
        <w:t xml:space="preserve"> в 6 классе по 1 часу в неделю</w:t>
      </w:r>
    </w:p>
    <w:p w:rsidR="00E40637" w:rsidRDefault="00C64DCF" w:rsidP="00E40637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7" w:tooltip="Страница этого предмета" w:history="1">
        <w:r w:rsidR="00E40637" w:rsidRPr="001528B3">
          <w:rPr>
            <w:rStyle w:val="af"/>
            <w:b w:val="0"/>
            <w:sz w:val="28"/>
            <w:szCs w:val="28"/>
            <w:bdr w:val="none" w:sz="0" w:space="0" w:color="auto" w:frame="1"/>
            <w:shd w:val="clear" w:color="auto" w:fill="F4F8FE"/>
          </w:rPr>
          <w:t>Решение задач с практическим содержанием</w:t>
        </w:r>
      </w:hyperlink>
      <w:r w:rsidR="00E40637">
        <w:rPr>
          <w:b/>
          <w:sz w:val="28"/>
          <w:szCs w:val="28"/>
        </w:rPr>
        <w:t xml:space="preserve"> в 8 классе 1 час в неделю,</w:t>
      </w:r>
    </w:p>
    <w:p w:rsidR="00E40637" w:rsidRPr="007C5B32" w:rsidRDefault="00E40637" w:rsidP="00E40637">
      <w:pPr>
        <w:pStyle w:val="ac"/>
        <w:jc w:val="both"/>
        <w:rPr>
          <w:rFonts w:eastAsia="Times New Roman"/>
          <w:sz w:val="28"/>
          <w:szCs w:val="28"/>
        </w:rPr>
      </w:pPr>
      <w:r w:rsidRPr="007C5B32">
        <w:rPr>
          <w:rFonts w:eastAsia="Times New Roman"/>
          <w:sz w:val="28"/>
          <w:szCs w:val="28"/>
        </w:rPr>
        <w:t>в 9 классе 0,5 часа в неделю</w:t>
      </w:r>
    </w:p>
    <w:p w:rsidR="00E40637" w:rsidRPr="007C5B32" w:rsidRDefault="00C64DCF" w:rsidP="00E40637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8" w:tooltip="Страница этого предмета" w:history="1">
        <w:r w:rsidR="00E40637" w:rsidRPr="001528B3">
          <w:rPr>
            <w:rStyle w:val="af"/>
            <w:b w:val="0"/>
            <w:sz w:val="28"/>
            <w:szCs w:val="28"/>
            <w:bdr w:val="none" w:sz="0" w:space="0" w:color="auto" w:frame="1"/>
            <w:shd w:val="clear" w:color="auto" w:fill="F4F8FE"/>
          </w:rPr>
          <w:t>Моя речь - Моё достоинство</w:t>
        </w:r>
      </w:hyperlink>
      <w:r w:rsidR="00E40637">
        <w:rPr>
          <w:b/>
          <w:sz w:val="28"/>
          <w:szCs w:val="28"/>
        </w:rPr>
        <w:t xml:space="preserve"> </w:t>
      </w:r>
      <w:r w:rsidR="00E40637" w:rsidRPr="007C5B32">
        <w:rPr>
          <w:rFonts w:eastAsia="Times New Roman"/>
          <w:sz w:val="28"/>
          <w:szCs w:val="28"/>
        </w:rPr>
        <w:t>в 5 и 7 классах по 1 часу в неделю</w:t>
      </w:r>
    </w:p>
    <w:p w:rsidR="00E40637" w:rsidRPr="007C5B32" w:rsidRDefault="00C64DCF" w:rsidP="00E40637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9" w:tooltip="Страница этого предмета" w:history="1">
        <w:r w:rsidR="00E40637" w:rsidRPr="001528B3">
          <w:rPr>
            <w:rStyle w:val="af"/>
            <w:b w:val="0"/>
            <w:sz w:val="28"/>
            <w:szCs w:val="28"/>
            <w:bdr w:val="none" w:sz="0" w:space="0" w:color="auto" w:frame="1"/>
            <w:shd w:val="clear" w:color="auto" w:fill="F4F8FE"/>
          </w:rPr>
          <w:t>Физика вокруг</w:t>
        </w:r>
      </w:hyperlink>
      <w:r w:rsidR="00E40637" w:rsidRPr="007C5B32">
        <w:rPr>
          <w:rFonts w:eastAsia="Times New Roman"/>
          <w:sz w:val="28"/>
          <w:szCs w:val="28"/>
        </w:rPr>
        <w:t xml:space="preserve"> в 8 классе по 1 часу в неделю</w:t>
      </w:r>
    </w:p>
    <w:p w:rsidR="00E40637" w:rsidRDefault="00E40637" w:rsidP="00E40637">
      <w:pPr>
        <w:pStyle w:val="ac"/>
        <w:jc w:val="both"/>
        <w:rPr>
          <w:rFonts w:eastAsia="Times New Roman"/>
          <w:sz w:val="28"/>
          <w:szCs w:val="28"/>
        </w:rPr>
      </w:pPr>
    </w:p>
    <w:p w:rsidR="00E40637" w:rsidRPr="007C5B32" w:rsidRDefault="00E40637" w:rsidP="00E40637">
      <w:pPr>
        <w:pStyle w:val="ac"/>
        <w:jc w:val="both"/>
        <w:rPr>
          <w:rFonts w:eastAsia="Times New Roman"/>
          <w:sz w:val="28"/>
          <w:szCs w:val="28"/>
        </w:rPr>
      </w:pPr>
      <w:proofErr w:type="gramStart"/>
      <w:r w:rsidRPr="007C5B32">
        <w:rPr>
          <w:rFonts w:eastAsia="Times New Roman"/>
          <w:sz w:val="28"/>
          <w:szCs w:val="28"/>
        </w:rPr>
        <w:t>Часть</w:t>
      </w:r>
      <w:proofErr w:type="gramEnd"/>
      <w:r w:rsidRPr="007C5B32">
        <w:rPr>
          <w:rFonts w:eastAsia="Times New Roman"/>
          <w:sz w:val="28"/>
          <w:szCs w:val="28"/>
        </w:rPr>
        <w:t xml:space="preserve"> формируемая участниками образовательных отношений, так же включает в себя программы внеурочной деятельности и деятельность школьного спортивного клуба «</w:t>
      </w:r>
      <w:proofErr w:type="spellStart"/>
      <w:r w:rsidRPr="007C5B32">
        <w:rPr>
          <w:rFonts w:eastAsia="Times New Roman"/>
          <w:sz w:val="28"/>
          <w:szCs w:val="28"/>
        </w:rPr>
        <w:t>Аскор</w:t>
      </w:r>
      <w:proofErr w:type="spellEnd"/>
      <w:r w:rsidRPr="007C5B32">
        <w:rPr>
          <w:rFonts w:eastAsia="Times New Roman"/>
          <w:sz w:val="28"/>
          <w:szCs w:val="28"/>
        </w:rPr>
        <w:t>».</w:t>
      </w:r>
    </w:p>
    <w:p w:rsidR="00E40637" w:rsidRPr="007C5B32" w:rsidRDefault="00E40637" w:rsidP="00E40637">
      <w:pPr>
        <w:pStyle w:val="ac"/>
        <w:jc w:val="both"/>
        <w:rPr>
          <w:rFonts w:eastAsia="Times New Roman"/>
          <w:sz w:val="28"/>
          <w:szCs w:val="28"/>
        </w:rPr>
      </w:pPr>
    </w:p>
    <w:p w:rsidR="00E40637" w:rsidRPr="007C5B32" w:rsidRDefault="00E40637" w:rsidP="00E40637">
      <w:pPr>
        <w:spacing w:line="234" w:lineRule="auto"/>
        <w:ind w:right="1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B32">
        <w:rPr>
          <w:rFonts w:ascii="Times New Roman" w:eastAsia="Times New Roman" w:hAnsi="Times New Roman" w:cs="Times New Roman"/>
          <w:sz w:val="28"/>
          <w:szCs w:val="28"/>
        </w:rPr>
        <w:t>Внеурочная деятельность в 5-8 классах реализуется за счёт объединения классов:</w:t>
      </w:r>
    </w:p>
    <w:p w:rsidR="00E40637" w:rsidRPr="007C5B32" w:rsidRDefault="00E40637" w:rsidP="00E40637">
      <w:pPr>
        <w:pStyle w:val="ac"/>
        <w:jc w:val="both"/>
        <w:rPr>
          <w:sz w:val="28"/>
          <w:szCs w:val="28"/>
        </w:rPr>
      </w:pPr>
      <w:r w:rsidRPr="007C5B32">
        <w:rPr>
          <w:rFonts w:eastAsia="Times New Roman"/>
          <w:sz w:val="28"/>
          <w:szCs w:val="28"/>
        </w:rPr>
        <w:t>5-6 класс: 6 часов</w:t>
      </w:r>
    </w:p>
    <w:p w:rsidR="00E40637" w:rsidRPr="007C5B32" w:rsidRDefault="00E40637" w:rsidP="00E40637">
      <w:pPr>
        <w:pStyle w:val="ac"/>
        <w:jc w:val="both"/>
        <w:rPr>
          <w:sz w:val="28"/>
          <w:szCs w:val="28"/>
        </w:rPr>
      </w:pPr>
      <w:r w:rsidRPr="007C5B32">
        <w:rPr>
          <w:rFonts w:eastAsia="Times New Roman"/>
          <w:sz w:val="28"/>
          <w:szCs w:val="28"/>
        </w:rPr>
        <w:t>7-8 класс: 6 часов</w:t>
      </w:r>
    </w:p>
    <w:p w:rsidR="00E40637" w:rsidRPr="007C5B32" w:rsidRDefault="00E40637" w:rsidP="00E40637">
      <w:pPr>
        <w:pStyle w:val="ac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9 класс: 6</w:t>
      </w:r>
      <w:r w:rsidRPr="007C5B32">
        <w:rPr>
          <w:rFonts w:eastAsia="Times New Roman"/>
          <w:sz w:val="28"/>
          <w:szCs w:val="28"/>
        </w:rPr>
        <w:t xml:space="preserve"> часа</w:t>
      </w:r>
    </w:p>
    <w:p w:rsidR="00E40637" w:rsidRPr="00D20542" w:rsidRDefault="00E40637" w:rsidP="00E40637">
      <w:pPr>
        <w:pStyle w:val="ac"/>
        <w:ind w:firstLine="708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Так же направления внеурочной деятельности реализуются через систему классных и общешкольных мероприятий: тематические классные часы,</w:t>
      </w:r>
    </w:p>
    <w:p w:rsidR="00E40637" w:rsidRDefault="00E40637" w:rsidP="00E40637">
      <w:pPr>
        <w:pStyle w:val="ac"/>
        <w:jc w:val="both"/>
        <w:rPr>
          <w:rFonts w:eastAsia="Times New Roman"/>
          <w:sz w:val="28"/>
          <w:szCs w:val="28"/>
        </w:rPr>
      </w:pPr>
      <w:proofErr w:type="gramStart"/>
      <w:r w:rsidRPr="00D20542">
        <w:rPr>
          <w:rFonts w:eastAsia="Times New Roman"/>
          <w:sz w:val="28"/>
          <w:szCs w:val="28"/>
        </w:rPr>
        <w:t>еженедельные общешкольные линейки, участие в школьном самоуправлении, традиционные общешкольные мероприятия (День знаний, День здоровья, тематические общешкольные концерты, Благотворительный Рождественский марафон, мероприятия патриотической направленности и многие другие в соответствии с планом воспитательной работы в школе</w:t>
      </w:r>
      <w:r>
        <w:rPr>
          <w:rFonts w:eastAsia="Times New Roman"/>
          <w:sz w:val="28"/>
          <w:szCs w:val="28"/>
        </w:rPr>
        <w:t>.</w:t>
      </w:r>
      <w:proofErr w:type="gramEnd"/>
    </w:p>
    <w:p w:rsidR="00E40637" w:rsidRDefault="00E40637" w:rsidP="00E40637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E40637" w:rsidRPr="003C4FE5" w:rsidRDefault="00E40637" w:rsidP="00E406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>Промежуточная аттестация – установление уровня освоения образовательной программы начального общего образования, в том числе отдельной части или всего объема учебного предмета, курса, дисциплины (модуля) образовательной программы.</w:t>
      </w:r>
    </w:p>
    <w:p w:rsidR="00E40637" w:rsidRPr="003C4FE5" w:rsidRDefault="00E40637" w:rsidP="00E4063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      Промежуточная аттестация </w:t>
      </w:r>
      <w:proofErr w:type="gramStart"/>
      <w:r w:rsidRPr="003C4FE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календарным учебным графиком.</w:t>
      </w:r>
    </w:p>
    <w:p w:rsidR="00E40637" w:rsidRPr="003C4FE5" w:rsidRDefault="00E40637" w:rsidP="00E406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lastRenderedPageBreak/>
        <w:t xml:space="preserve">Все предметы, из части, формируемой участниками образовательных отношений, являются </w:t>
      </w:r>
      <w:proofErr w:type="spellStart"/>
      <w:r w:rsidRPr="003C4FE5">
        <w:rPr>
          <w:rFonts w:ascii="Times New Roman" w:hAnsi="Times New Roman"/>
          <w:sz w:val="28"/>
          <w:szCs w:val="28"/>
        </w:rPr>
        <w:t>безотметочными</w:t>
      </w:r>
      <w:proofErr w:type="spellEnd"/>
      <w:r w:rsidRPr="003C4FE5">
        <w:rPr>
          <w:rFonts w:ascii="Times New Roman" w:hAnsi="Times New Roman"/>
          <w:sz w:val="28"/>
          <w:szCs w:val="28"/>
        </w:rPr>
        <w:t xml:space="preserve"> и оцениваются «зачет» или «незачет» по итогам четверти.</w:t>
      </w:r>
    </w:p>
    <w:p w:rsidR="00E40637" w:rsidRPr="003C4FE5" w:rsidRDefault="00E40637" w:rsidP="00E4063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Формы и порядок проведения промежуточной аттестации определяются «Положением о формах, периодичности и порядке текущего контроля успеваемости и промежуточной </w:t>
      </w:r>
      <w:proofErr w:type="gramStart"/>
      <w:r w:rsidRPr="003C4FE5">
        <w:rPr>
          <w:rFonts w:ascii="Times New Roman" w:hAnsi="Times New Roman"/>
          <w:sz w:val="28"/>
          <w:szCs w:val="28"/>
        </w:rPr>
        <w:t>аттестации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обучающихся Муниципального автономного общеобразовательного учреждения «Средняя школа с. </w:t>
      </w:r>
      <w:proofErr w:type="spellStart"/>
      <w:r w:rsidRPr="003C4FE5">
        <w:rPr>
          <w:rFonts w:ascii="Times New Roman" w:hAnsi="Times New Roman"/>
          <w:sz w:val="28"/>
          <w:szCs w:val="28"/>
        </w:rPr>
        <w:t>Левоча</w:t>
      </w:r>
      <w:proofErr w:type="spellEnd"/>
      <w:r w:rsidRPr="003C4FE5">
        <w:rPr>
          <w:rFonts w:ascii="Times New Roman" w:hAnsi="Times New Roman"/>
          <w:sz w:val="28"/>
          <w:szCs w:val="28"/>
        </w:rPr>
        <w:t>».</w:t>
      </w: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10139" w:type="dxa"/>
        <w:tblLayout w:type="fixed"/>
        <w:tblLook w:val="04A0"/>
      </w:tblPr>
      <w:tblGrid>
        <w:gridCol w:w="2108"/>
        <w:gridCol w:w="2722"/>
        <w:gridCol w:w="895"/>
        <w:gridCol w:w="909"/>
        <w:gridCol w:w="910"/>
        <w:gridCol w:w="6"/>
        <w:gridCol w:w="11"/>
        <w:gridCol w:w="7"/>
        <w:gridCol w:w="885"/>
        <w:gridCol w:w="6"/>
        <w:gridCol w:w="14"/>
        <w:gridCol w:w="979"/>
        <w:gridCol w:w="687"/>
      </w:tblGrid>
      <w:tr w:rsidR="00AD7F16" w:rsidTr="00E40637">
        <w:trPr>
          <w:trHeight w:val="324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AD7F16" w:rsidRDefault="00AD7F16" w:rsidP="00605E40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Предметные области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Учебные предметы</w:t>
            </w:r>
          </w:p>
        </w:tc>
        <w:tc>
          <w:tcPr>
            <w:tcW w:w="4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Количество часов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Всего часов</w:t>
            </w:r>
          </w:p>
        </w:tc>
      </w:tr>
      <w:tr w:rsidR="00AD7F16" w:rsidTr="00E40637">
        <w:trPr>
          <w:trHeight w:val="324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16" w:rsidRDefault="00AD7F16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16" w:rsidRDefault="00AD7F16" w:rsidP="00605E40">
            <w:pP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5 класс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6</w:t>
            </w:r>
          </w:p>
          <w:p w:rsidR="00AD7F16" w:rsidRDefault="00AD7F16" w:rsidP="00605E40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класс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7 класс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8 класс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9 класс</w:t>
            </w: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F16" w:rsidRDefault="00AD7F16" w:rsidP="00605E40">
            <w:pP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7F16" w:rsidTr="00605E40">
        <w:tc>
          <w:tcPr>
            <w:tcW w:w="101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AD7F16" w:rsidTr="00E40637">
        <w:trPr>
          <w:trHeight w:val="216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324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339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306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305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659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360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545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415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382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B71E05">
              <w:rPr>
                <w:rFonts w:ascii="Times New Roman" w:hAnsi="Times New Roman" w:cs="Times New Roman"/>
                <w:sz w:val="28"/>
                <w:szCs w:val="28"/>
              </w:rPr>
              <w:t xml:space="preserve"> предметы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403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371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528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rPr>
          <w:trHeight w:val="816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32.5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B71E05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605E40">
        <w:tc>
          <w:tcPr>
            <w:tcW w:w="101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  <w:p w:rsidR="00AD7F16" w:rsidRDefault="00AD7F16" w:rsidP="00605E40">
            <w:pPr>
              <w:jc w:val="center"/>
              <w:rPr>
                <w:rStyle w:val="markedcontent"/>
              </w:rPr>
            </w:pPr>
          </w:p>
        </w:tc>
      </w:tr>
      <w:tr w:rsidR="00AD7F16" w:rsidTr="00E40637"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1528B3" w:rsidRDefault="00C64DCF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0" w:tooltip="Страница этого предмета" w:history="1">
              <w:r w:rsidR="00AD7F16" w:rsidRPr="001528B3">
                <w:rPr>
                  <w:rStyle w:val="af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Моя речь - Моё достоинство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C64DCF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1" w:tooltip="Страница этого предмета" w:history="1">
              <w:r w:rsidR="00AD7F16" w:rsidRPr="001528B3">
                <w:rPr>
                  <w:rStyle w:val="af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Практикум по математике</w:t>
              </w:r>
            </w:hyperlink>
          </w:p>
          <w:p w:rsidR="00AD7F16" w:rsidRPr="001528B3" w:rsidRDefault="00AD7F16" w:rsidP="00605E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1528B3" w:rsidRDefault="00C64DCF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2" w:tooltip="Страница этого предмета" w:history="1">
              <w:r w:rsidR="00AD7F16" w:rsidRPr="001528B3">
                <w:rPr>
                  <w:rStyle w:val="af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Введение в геометрию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1528B3" w:rsidRDefault="00C64DCF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3" w:tooltip="Страница этого предмета" w:history="1">
              <w:r w:rsidR="00AD7F16" w:rsidRPr="001528B3">
                <w:rPr>
                  <w:rStyle w:val="af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Решение задач с практическим содержанием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Pr="001528B3" w:rsidRDefault="00C64DCF" w:rsidP="00605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4" w:tooltip="Страница этого предмета" w:history="1">
              <w:r w:rsidR="00AD7F16" w:rsidRPr="001528B3">
                <w:rPr>
                  <w:rStyle w:val="af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Физика вокруг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E40637"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AD7F16" w:rsidRDefault="00AD7F16" w:rsidP="00605E40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F16" w:rsidTr="00605E40">
        <w:tc>
          <w:tcPr>
            <w:tcW w:w="101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Внеурочная деятельность</w:t>
            </w:r>
          </w:p>
          <w:p w:rsidR="00AD7F16" w:rsidRDefault="00AD7F16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637" w:rsidTr="009C5C57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Разговоры о главном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Pr="00D04FBD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D04FBD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0637" w:rsidTr="00C64F9B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Информац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ионная </w:t>
            </w: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 xml:space="preserve"> безопа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сность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637" w:rsidTr="0033743A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both"/>
              <w:rPr>
                <w:rStyle w:val="markedcontent"/>
              </w:rPr>
            </w:pP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Функциональная </w:t>
            </w:r>
            <w:proofErr w:type="spellStart"/>
            <w:proofErr w:type="gramStart"/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грам</w:t>
            </w:r>
            <w:proofErr w:type="spellEnd"/>
            <w:proofErr w:type="gramEnd"/>
            <w:r>
              <w:rPr>
                <w:rStyle w:val="markedcontent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0637" w:rsidTr="008837C3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Россия мои горизонты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0637" w:rsidTr="009E4160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Pr="00D04FBD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0637" w:rsidTr="00C80281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Новгородика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637" w:rsidTr="00B21646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 край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637" w:rsidTr="00FA5480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РДДМ</w:t>
            </w:r>
          </w:p>
        </w:tc>
        <w:tc>
          <w:tcPr>
            <w:tcW w:w="46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0637" w:rsidTr="006B2906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Занимательная информатика</w:t>
            </w:r>
          </w:p>
        </w:tc>
        <w:tc>
          <w:tcPr>
            <w:tcW w:w="2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40637" w:rsidTr="001E55D9">
        <w:trPr>
          <w:gridAfter w:val="1"/>
          <w:wAfter w:w="687" w:type="dxa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37" w:rsidRDefault="00E40637" w:rsidP="00605E40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AD7F16" w:rsidRDefault="00AD7F16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E40637" w:rsidRPr="00355914" w:rsidRDefault="00E40637" w:rsidP="00E40637">
      <w:pPr>
        <w:rPr>
          <w:rFonts w:ascii="Times New Roman" w:hAnsi="Times New Roman" w:cs="Times New Roman"/>
          <w:sz w:val="28"/>
          <w:szCs w:val="28"/>
        </w:rPr>
      </w:pPr>
      <w:r w:rsidRPr="00355914">
        <w:rPr>
          <w:rFonts w:ascii="Times New Roman" w:hAnsi="Times New Roman" w:cs="Times New Roman"/>
          <w:sz w:val="28"/>
          <w:szCs w:val="28"/>
        </w:rPr>
        <w:t xml:space="preserve">Формы промежуточной аттестации 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Контрольная работа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Тестирование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Доклад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Зачет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Защита реферата.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Собеседование </w:t>
      </w:r>
    </w:p>
    <w:p w:rsidR="00E40637" w:rsidRPr="00355914" w:rsidRDefault="00E40637" w:rsidP="00E40637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Тестирование  по типу ОГЭ</w:t>
      </w:r>
    </w:p>
    <w:p w:rsidR="00E40637" w:rsidRDefault="00E40637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E40637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847"/>
        <w:gridCol w:w="3978"/>
        <w:gridCol w:w="1383"/>
        <w:gridCol w:w="1390"/>
        <w:gridCol w:w="1390"/>
        <w:gridCol w:w="1390"/>
        <w:gridCol w:w="1390"/>
      </w:tblGrid>
      <w:tr w:rsidR="00B45A99" w:rsidRPr="00A20785">
        <w:tc>
          <w:tcPr>
            <w:tcW w:w="6000" w:type="dxa"/>
            <w:vMerge w:val="restart"/>
            <w:shd w:val="clear" w:color="auto" w:fill="D9D9D9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Учебный предмет/курс</w:t>
            </w:r>
          </w:p>
        </w:tc>
        <w:tc>
          <w:tcPr>
            <w:tcW w:w="10395" w:type="dxa"/>
            <w:gridSpan w:val="5"/>
            <w:shd w:val="clear" w:color="auto" w:fill="D9D9D9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Количество часов в неделю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shd w:val="clear" w:color="auto" w:fill="D9D9D9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5нет</w:t>
            </w:r>
          </w:p>
        </w:tc>
        <w:tc>
          <w:tcPr>
            <w:tcW w:w="0" w:type="dxa"/>
            <w:shd w:val="clear" w:color="auto" w:fill="D9D9D9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6нет</w:t>
            </w:r>
          </w:p>
        </w:tc>
        <w:tc>
          <w:tcPr>
            <w:tcW w:w="0" w:type="dxa"/>
            <w:shd w:val="clear" w:color="auto" w:fill="D9D9D9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7нет</w:t>
            </w:r>
          </w:p>
        </w:tc>
        <w:tc>
          <w:tcPr>
            <w:tcW w:w="0" w:type="dxa"/>
            <w:shd w:val="clear" w:color="auto" w:fill="D9D9D9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8нет</w:t>
            </w:r>
          </w:p>
        </w:tc>
        <w:tc>
          <w:tcPr>
            <w:tcW w:w="0" w:type="dxa"/>
            <w:shd w:val="clear" w:color="auto" w:fill="D9D9D9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9нет</w:t>
            </w:r>
          </w:p>
        </w:tc>
      </w:tr>
      <w:tr w:rsidR="00B45A99" w:rsidRPr="00A20785">
        <w:tc>
          <w:tcPr>
            <w:tcW w:w="14553" w:type="dxa"/>
            <w:gridSpan w:val="7"/>
            <w:shd w:val="clear" w:color="auto" w:fill="FFFFB3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Обязательная часть</w:t>
            </w:r>
          </w:p>
        </w:tc>
      </w:tr>
      <w:tr w:rsidR="00B45A99" w:rsidRPr="00A20785">
        <w:tc>
          <w:tcPr>
            <w:tcW w:w="2079" w:type="dxa"/>
            <w:vMerge w:val="restart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5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6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4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Литература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</w:tr>
      <w:tr w:rsidR="00B45A99" w:rsidRPr="00A20785"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Иностранные языки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</w:tr>
      <w:tr w:rsidR="00B45A99" w:rsidRPr="00A20785">
        <w:tc>
          <w:tcPr>
            <w:tcW w:w="2079" w:type="dxa"/>
            <w:vMerge w:val="restart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Математика и информатика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Математика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5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5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Алгебра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Геометрия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Вероятность и статистика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Информатика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</w:tr>
      <w:tr w:rsidR="00B45A99" w:rsidRPr="00A20785">
        <w:tc>
          <w:tcPr>
            <w:tcW w:w="2079" w:type="dxa"/>
            <w:vMerge w:val="restart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История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2.5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География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</w:tr>
      <w:tr w:rsidR="00B45A99" w:rsidRPr="00A20785">
        <w:tc>
          <w:tcPr>
            <w:tcW w:w="2079" w:type="dxa"/>
            <w:vMerge w:val="restart"/>
          </w:tcPr>
          <w:p w:rsidR="00B45A99" w:rsidRPr="00A20785" w:rsidRDefault="00E136D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20785">
              <w:rPr>
                <w:sz w:val="20"/>
                <w:szCs w:val="20"/>
              </w:rPr>
              <w:t>Естественно-научные</w:t>
            </w:r>
            <w:proofErr w:type="spellEnd"/>
            <w:proofErr w:type="gramEnd"/>
            <w:r w:rsidRPr="00A20785">
              <w:rPr>
                <w:sz w:val="20"/>
                <w:szCs w:val="20"/>
              </w:rPr>
              <w:t xml:space="preserve"> предметы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Физика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Химия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Биология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</w:tr>
      <w:tr w:rsidR="00B45A99" w:rsidRPr="00A20785">
        <w:tc>
          <w:tcPr>
            <w:tcW w:w="2079" w:type="dxa"/>
            <w:vMerge w:val="restart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Искусство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</w:tr>
      <w:tr w:rsidR="00B45A99" w:rsidRPr="00A20785">
        <w:tc>
          <w:tcPr>
            <w:tcW w:w="2079" w:type="dxa"/>
            <w:vMerge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Музыка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</w:tr>
      <w:tr w:rsidR="00B45A99" w:rsidRPr="00A20785"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Технология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Труд (технология)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</w:tr>
      <w:tr w:rsidR="00B45A99" w:rsidRPr="00A20785"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</w:tr>
      <w:tr w:rsidR="00B45A99" w:rsidRPr="00A20785"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Основы безопасности и защиты Родины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</w:tr>
      <w:tr w:rsidR="00B45A99" w:rsidRPr="00A20785"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</w:tr>
      <w:tr w:rsidR="00B45A99" w:rsidRPr="00A20785">
        <w:tc>
          <w:tcPr>
            <w:tcW w:w="4158" w:type="dxa"/>
            <w:gridSpan w:val="2"/>
            <w:shd w:val="clear" w:color="auto" w:fill="00FF00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27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29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30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31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32.5</w:t>
            </w:r>
          </w:p>
        </w:tc>
      </w:tr>
      <w:tr w:rsidR="00B45A99" w:rsidRPr="00A20785">
        <w:tc>
          <w:tcPr>
            <w:tcW w:w="14553" w:type="dxa"/>
            <w:gridSpan w:val="7"/>
            <w:shd w:val="clear" w:color="auto" w:fill="FFFFB3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</w:tr>
      <w:tr w:rsidR="00B45A99" w:rsidRPr="00A20785">
        <w:tc>
          <w:tcPr>
            <w:tcW w:w="4158" w:type="dxa"/>
            <w:gridSpan w:val="2"/>
            <w:shd w:val="clear" w:color="auto" w:fill="D9D9D9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b/>
                <w:sz w:val="20"/>
                <w:szCs w:val="20"/>
              </w:rPr>
              <w:t>Наименование учебного курса</w:t>
            </w:r>
          </w:p>
        </w:tc>
        <w:tc>
          <w:tcPr>
            <w:tcW w:w="2079" w:type="dxa"/>
            <w:shd w:val="clear" w:color="auto" w:fill="D9D9D9"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shd w:val="clear" w:color="auto" w:fill="D9D9D9"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shd w:val="clear" w:color="auto" w:fill="D9D9D9"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shd w:val="clear" w:color="auto" w:fill="D9D9D9"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  <w:tc>
          <w:tcPr>
            <w:tcW w:w="2079" w:type="dxa"/>
            <w:shd w:val="clear" w:color="auto" w:fill="D9D9D9"/>
          </w:tcPr>
          <w:p w:rsidR="00B45A99" w:rsidRPr="00A20785" w:rsidRDefault="00B45A99">
            <w:pPr>
              <w:rPr>
                <w:sz w:val="20"/>
                <w:szCs w:val="20"/>
              </w:rPr>
            </w:pPr>
          </w:p>
        </w:tc>
      </w:tr>
      <w:tr w:rsidR="00B45A99" w:rsidRPr="00A20785">
        <w:tc>
          <w:tcPr>
            <w:tcW w:w="4158" w:type="dxa"/>
            <w:gridSpan w:val="2"/>
          </w:tcPr>
          <w:p w:rsidR="00B45A99" w:rsidRPr="00A20785" w:rsidRDefault="0035591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r w:rsidR="00E136DD" w:rsidRPr="00A20785">
              <w:rPr>
                <w:sz w:val="20"/>
                <w:szCs w:val="20"/>
              </w:rPr>
              <w:t>русский</w:t>
            </w:r>
            <w:r>
              <w:rPr>
                <w:sz w:val="20"/>
                <w:szCs w:val="20"/>
              </w:rPr>
              <w:t xml:space="preserve"> язык)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</w:tr>
      <w:tr w:rsidR="00B45A99" w:rsidRPr="00A20785">
        <w:tc>
          <w:tcPr>
            <w:tcW w:w="4158" w:type="dxa"/>
            <w:gridSpan w:val="2"/>
          </w:tcPr>
          <w:p w:rsidR="00B45A99" w:rsidRPr="00A20785" w:rsidRDefault="0035591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r w:rsidR="00E136DD" w:rsidRPr="00A20785">
              <w:rPr>
                <w:sz w:val="20"/>
                <w:szCs w:val="20"/>
              </w:rPr>
              <w:t>мат</w:t>
            </w:r>
            <w:r>
              <w:rPr>
                <w:sz w:val="20"/>
                <w:szCs w:val="20"/>
              </w:rPr>
              <w:t>ематика)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0.5</w:t>
            </w:r>
          </w:p>
        </w:tc>
      </w:tr>
      <w:tr w:rsidR="00B45A99" w:rsidRPr="00A20785">
        <w:tc>
          <w:tcPr>
            <w:tcW w:w="4158" w:type="dxa"/>
            <w:gridSpan w:val="2"/>
          </w:tcPr>
          <w:p w:rsidR="00B45A99" w:rsidRPr="00A20785" w:rsidRDefault="0035591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r w:rsidR="00E136DD" w:rsidRPr="00A20785">
              <w:rPr>
                <w:sz w:val="20"/>
                <w:szCs w:val="20"/>
              </w:rPr>
              <w:t>физ</w:t>
            </w:r>
            <w:r>
              <w:rPr>
                <w:sz w:val="20"/>
                <w:szCs w:val="20"/>
              </w:rPr>
              <w:t>ика)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color w:val="FF0000"/>
                <w:sz w:val="20"/>
                <w:szCs w:val="20"/>
              </w:rPr>
            </w:pPr>
            <w:r w:rsidRPr="00A20785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</w:t>
            </w:r>
          </w:p>
        </w:tc>
      </w:tr>
      <w:tr w:rsidR="00B45A99" w:rsidRPr="00A20785">
        <w:tc>
          <w:tcPr>
            <w:tcW w:w="4158" w:type="dxa"/>
            <w:gridSpan w:val="2"/>
            <w:shd w:val="clear" w:color="auto" w:fill="00FF00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Итого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0.5</w:t>
            </w:r>
          </w:p>
        </w:tc>
      </w:tr>
      <w:tr w:rsidR="00B45A99" w:rsidRPr="00A20785">
        <w:tc>
          <w:tcPr>
            <w:tcW w:w="4158" w:type="dxa"/>
            <w:gridSpan w:val="2"/>
            <w:shd w:val="clear" w:color="auto" w:fill="00FF00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29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30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32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33</w:t>
            </w:r>
          </w:p>
        </w:tc>
        <w:tc>
          <w:tcPr>
            <w:tcW w:w="2079" w:type="dxa"/>
            <w:shd w:val="clear" w:color="auto" w:fill="00FF00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33</w:t>
            </w:r>
          </w:p>
        </w:tc>
      </w:tr>
      <w:tr w:rsidR="00B45A99" w:rsidRPr="00A20785">
        <w:tc>
          <w:tcPr>
            <w:tcW w:w="4158" w:type="dxa"/>
            <w:gridSpan w:val="2"/>
            <w:shd w:val="clear" w:color="auto" w:fill="FCE3FC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Количество учебных недель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34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34</w:t>
            </w:r>
          </w:p>
        </w:tc>
      </w:tr>
      <w:tr w:rsidR="00B45A99" w:rsidRPr="00A20785">
        <w:tc>
          <w:tcPr>
            <w:tcW w:w="4158" w:type="dxa"/>
            <w:gridSpan w:val="2"/>
            <w:shd w:val="clear" w:color="auto" w:fill="FCE3FC"/>
          </w:tcPr>
          <w:p w:rsidR="00B45A99" w:rsidRPr="00A20785" w:rsidRDefault="00E136DD">
            <w:pPr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Всего часов в год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986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1020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1088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1122</w:t>
            </w:r>
          </w:p>
        </w:tc>
        <w:tc>
          <w:tcPr>
            <w:tcW w:w="2079" w:type="dxa"/>
            <w:shd w:val="clear" w:color="auto" w:fill="FCE3FC"/>
          </w:tcPr>
          <w:p w:rsidR="00B45A99" w:rsidRPr="00A20785" w:rsidRDefault="00E136DD">
            <w:pPr>
              <w:jc w:val="center"/>
              <w:rPr>
                <w:sz w:val="20"/>
                <w:szCs w:val="20"/>
              </w:rPr>
            </w:pPr>
            <w:r w:rsidRPr="00A20785">
              <w:rPr>
                <w:sz w:val="20"/>
                <w:szCs w:val="20"/>
              </w:rPr>
              <w:t>1122</w:t>
            </w:r>
          </w:p>
        </w:tc>
      </w:tr>
    </w:tbl>
    <w:p w:rsidR="00E136DD" w:rsidRPr="00355914" w:rsidRDefault="00355914">
      <w:pPr>
        <w:rPr>
          <w:rFonts w:ascii="Times New Roman" w:hAnsi="Times New Roman" w:cs="Times New Roman"/>
          <w:sz w:val="28"/>
          <w:szCs w:val="28"/>
        </w:rPr>
      </w:pPr>
      <w:r w:rsidRPr="00355914">
        <w:rPr>
          <w:rFonts w:ascii="Times New Roman" w:hAnsi="Times New Roman" w:cs="Times New Roman"/>
          <w:sz w:val="28"/>
          <w:szCs w:val="28"/>
        </w:rPr>
        <w:lastRenderedPageBreak/>
        <w:t xml:space="preserve">Формы промежуточной аттестации 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Контрольная работа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Тестирование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Доклад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Зачет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Защита реферата.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Собеседование 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Тестирование  по типу ОГЭ</w:t>
      </w:r>
    </w:p>
    <w:sectPr w:rsidR="00355914" w:rsidRPr="0035591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1D17D5"/>
    <w:multiLevelType w:val="hybridMultilevel"/>
    <w:tmpl w:val="DA28D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861E3"/>
    <w:rsid w:val="00297A59"/>
    <w:rsid w:val="002A12FF"/>
    <w:rsid w:val="002A5BBA"/>
    <w:rsid w:val="002A5D25"/>
    <w:rsid w:val="002C3030"/>
    <w:rsid w:val="002E245D"/>
    <w:rsid w:val="002F787C"/>
    <w:rsid w:val="0030678A"/>
    <w:rsid w:val="0031079C"/>
    <w:rsid w:val="00321939"/>
    <w:rsid w:val="00344318"/>
    <w:rsid w:val="00355914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85EA7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075B"/>
    <w:rsid w:val="006A6072"/>
    <w:rsid w:val="006B6902"/>
    <w:rsid w:val="006C21C9"/>
    <w:rsid w:val="006D5C65"/>
    <w:rsid w:val="006D6035"/>
    <w:rsid w:val="006E1004"/>
    <w:rsid w:val="006E4869"/>
    <w:rsid w:val="007031A8"/>
    <w:rsid w:val="00752EAB"/>
    <w:rsid w:val="00771952"/>
    <w:rsid w:val="00787163"/>
    <w:rsid w:val="007B5622"/>
    <w:rsid w:val="007C11D6"/>
    <w:rsid w:val="007C5B3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43325"/>
    <w:rsid w:val="00963708"/>
    <w:rsid w:val="009774F9"/>
    <w:rsid w:val="0099304C"/>
    <w:rsid w:val="00996DF6"/>
    <w:rsid w:val="009B229E"/>
    <w:rsid w:val="009B6A45"/>
    <w:rsid w:val="009F18D3"/>
    <w:rsid w:val="009F4C94"/>
    <w:rsid w:val="00A139CB"/>
    <w:rsid w:val="00A20785"/>
    <w:rsid w:val="00A227C0"/>
    <w:rsid w:val="00A76A07"/>
    <w:rsid w:val="00A77598"/>
    <w:rsid w:val="00A96C90"/>
    <w:rsid w:val="00AA6584"/>
    <w:rsid w:val="00AB3E28"/>
    <w:rsid w:val="00AB6EA5"/>
    <w:rsid w:val="00AD7F16"/>
    <w:rsid w:val="00AE2359"/>
    <w:rsid w:val="00AF55C5"/>
    <w:rsid w:val="00B078E7"/>
    <w:rsid w:val="00B409D3"/>
    <w:rsid w:val="00B45A99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64DCF"/>
    <w:rsid w:val="00C70729"/>
    <w:rsid w:val="00C72A73"/>
    <w:rsid w:val="00C91579"/>
    <w:rsid w:val="00CA5D63"/>
    <w:rsid w:val="00CB6C10"/>
    <w:rsid w:val="00CF2CDA"/>
    <w:rsid w:val="00D0701D"/>
    <w:rsid w:val="00D07CCC"/>
    <w:rsid w:val="00D16267"/>
    <w:rsid w:val="00D213E7"/>
    <w:rsid w:val="00D31057"/>
    <w:rsid w:val="00D339A5"/>
    <w:rsid w:val="00D52398"/>
    <w:rsid w:val="00D8488E"/>
    <w:rsid w:val="00D96741"/>
    <w:rsid w:val="00DB1508"/>
    <w:rsid w:val="00DD668F"/>
    <w:rsid w:val="00DE337C"/>
    <w:rsid w:val="00DF3A34"/>
    <w:rsid w:val="00DF4AEE"/>
    <w:rsid w:val="00E00F1C"/>
    <w:rsid w:val="00E115A2"/>
    <w:rsid w:val="00E136DD"/>
    <w:rsid w:val="00E24C8D"/>
    <w:rsid w:val="00E24FA7"/>
    <w:rsid w:val="00E40637"/>
    <w:rsid w:val="00E41CD5"/>
    <w:rsid w:val="00E5346A"/>
    <w:rsid w:val="00E648BD"/>
    <w:rsid w:val="00E7055D"/>
    <w:rsid w:val="00E831EA"/>
    <w:rsid w:val="00E8602F"/>
    <w:rsid w:val="00EA1496"/>
    <w:rsid w:val="00EE0C26"/>
    <w:rsid w:val="00EE6364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A5362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85EA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485EA7"/>
    <w:pPr>
      <w:widowControl w:val="0"/>
      <w:autoSpaceDE w:val="0"/>
      <w:autoSpaceDN w:val="0"/>
      <w:spacing w:after="0" w:line="240" w:lineRule="auto"/>
      <w:ind w:left="3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485EA7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AD7F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v2/subject?school=23601&amp;class=2237045314080029067&amp;subject=1989568289167192508" TargetMode="External"/><Relationship Id="rId13" Type="http://schemas.openxmlformats.org/officeDocument/2006/relationships/hyperlink" Target="https://schools.dnevnik.ru/v2/subject?school=23601&amp;class=2237045687742183830&amp;subject=19929097737234815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hools.dnevnik.ru/v2/subject?school=23601&amp;class=2237045687742183830&amp;subject=1992909773723481589" TargetMode="External"/><Relationship Id="rId12" Type="http://schemas.openxmlformats.org/officeDocument/2006/relationships/hyperlink" Target="https://schools.dnevnik.ru/v2/subject?school=23601&amp;class=2237045438634080654&amp;subject=144704772564643958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chools.dnevnik.ru/v2/subject?school=23601&amp;class=2237045438634080654&amp;subject=1447047725646439584" TargetMode="External"/><Relationship Id="rId11" Type="http://schemas.openxmlformats.org/officeDocument/2006/relationships/hyperlink" Target="https://schools.dnevnik.ru/v2/subject?school=23601&amp;class=2237045314080029067&amp;subject=2261152578965407836" TargetMode="External"/><Relationship Id="rId5" Type="http://schemas.openxmlformats.org/officeDocument/2006/relationships/hyperlink" Target="https://schools.dnevnik.ru/v2/subject?school=23601&amp;class=2237045314080029067&amp;subject=226115257896540783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ols.dnevnik.ru/v2/subject?school=23601&amp;class=2237045314080029067&amp;subject=19895682891671925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s.dnevnik.ru/v2/subject?school=23601&amp;class=2237045687742183830&amp;subject=1585500772436655345" TargetMode="External"/><Relationship Id="rId14" Type="http://schemas.openxmlformats.org/officeDocument/2006/relationships/hyperlink" Target="https://schools.dnevnik.ru/v2/subject?school=23601&amp;class=2237045687742183830&amp;subject=15855007724366553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2035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User-01</cp:lastModifiedBy>
  <cp:revision>39</cp:revision>
  <cp:lastPrinted>2024-08-02T08:38:00Z</cp:lastPrinted>
  <dcterms:created xsi:type="dcterms:W3CDTF">2022-08-06T07:34:00Z</dcterms:created>
  <dcterms:modified xsi:type="dcterms:W3CDTF">2024-09-15T15:01:00Z</dcterms:modified>
</cp:coreProperties>
</file>