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D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E58DC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E58DC">
        <w:rPr>
          <w:rFonts w:asciiTheme="majorBidi" w:hAnsiTheme="majorBidi" w:cstheme="majorBidi"/>
          <w:sz w:val="28"/>
          <w:szCs w:val="28"/>
        </w:rPr>
        <w:t xml:space="preserve">"Средняя школа </w:t>
      </w:r>
      <w:proofErr w:type="spellStart"/>
      <w:r w:rsidRPr="003E58DC">
        <w:rPr>
          <w:rFonts w:asciiTheme="majorBidi" w:hAnsiTheme="majorBidi" w:cstheme="majorBidi"/>
          <w:sz w:val="28"/>
          <w:szCs w:val="28"/>
        </w:rPr>
        <w:t>с</w:t>
      </w:r>
      <w:proofErr w:type="gramStart"/>
      <w:r w:rsidRPr="003E58DC">
        <w:rPr>
          <w:rFonts w:asciiTheme="majorBidi" w:hAnsiTheme="majorBidi" w:cstheme="majorBidi"/>
          <w:sz w:val="28"/>
          <w:szCs w:val="28"/>
        </w:rPr>
        <w:t>.Л</w:t>
      </w:r>
      <w:proofErr w:type="gramEnd"/>
      <w:r w:rsidRPr="003E58DC">
        <w:rPr>
          <w:rFonts w:asciiTheme="majorBidi" w:hAnsiTheme="majorBidi" w:cstheme="majorBidi"/>
          <w:sz w:val="28"/>
          <w:szCs w:val="28"/>
        </w:rPr>
        <w:t>евоча</w:t>
      </w:r>
      <w:proofErr w:type="spellEnd"/>
      <w:r w:rsidRPr="003E58DC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E58D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73"/>
        <w:gridCol w:w="1503"/>
        <w:gridCol w:w="1781"/>
        <w:gridCol w:w="3014"/>
        <w:gridCol w:w="351"/>
      </w:tblGrid>
      <w:tr w:rsidR="00B62ED2" w:rsidTr="00B62ED2">
        <w:trPr>
          <w:gridAfter w:val="1"/>
          <w:wAfter w:w="351" w:type="dxa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B62E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Рассмотрено на заседании</w:t>
            </w:r>
          </w:p>
          <w:p w:rsidR="00B62ED2" w:rsidRDefault="00B62E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Педагогического совета</w:t>
            </w:r>
          </w:p>
          <w:p w:rsidR="00B62ED2" w:rsidRDefault="00B62E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МАОУСШ с.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Левоча</w:t>
            </w:r>
            <w:proofErr w:type="spellEnd"/>
          </w:p>
          <w:p w:rsidR="00B62ED2" w:rsidRDefault="00B62E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Протокол №    от «    »________2024г</w:t>
            </w:r>
          </w:p>
          <w:p w:rsidR="00B62ED2" w:rsidRDefault="00B62E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D2" w:rsidRDefault="00B62ED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Утверждено </w:t>
            </w:r>
          </w:p>
          <w:p w:rsidR="00B62ED2" w:rsidRDefault="00B62ED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Приказом директора </w:t>
            </w:r>
          </w:p>
          <w:p w:rsidR="00B62ED2" w:rsidRDefault="00B62ED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МАОУСШ с.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Левоча</w:t>
            </w:r>
            <w:proofErr w:type="spellEnd"/>
          </w:p>
          <w:p w:rsidR="00B62ED2" w:rsidRDefault="00B62ED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№      от «   »__________2024г</w:t>
            </w:r>
          </w:p>
        </w:tc>
      </w:tr>
      <w:tr w:rsidR="00620C9A" w:rsidRPr="006E1004" w:rsidTr="007A5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3" w:type="dxa"/>
          </w:tcPr>
          <w:p w:rsidR="00620C9A" w:rsidRPr="003E58DC" w:rsidRDefault="00620C9A" w:rsidP="007A5E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7A5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gridSpan w:val="2"/>
          </w:tcPr>
          <w:p w:rsidR="00620C9A" w:rsidRPr="003E58DC" w:rsidRDefault="00620C9A" w:rsidP="007A5E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  <w:gridSpan w:val="2"/>
          </w:tcPr>
          <w:p w:rsidR="00620C9A" w:rsidRPr="003E58DC" w:rsidRDefault="00620C9A" w:rsidP="007A5E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E58DC" w:rsidRDefault="00620C9A" w:rsidP="00B62ED2">
      <w:pPr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B62ED2">
      <w:pPr>
        <w:rPr>
          <w:rFonts w:asciiTheme="majorBidi" w:hAnsiTheme="majorBidi" w:cstheme="majorBidi"/>
          <w:sz w:val="28"/>
          <w:szCs w:val="28"/>
        </w:rPr>
      </w:pPr>
    </w:p>
    <w:p w:rsidR="00B62ED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r w:rsidR="00B62ED2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Pr="006E1004" w:rsidRDefault="00B62ED2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адаптированной основной общеобразовательной программе </w:t>
      </w:r>
    </w:p>
    <w:p w:rsidR="00B62ED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  <w:r w:rsidR="00B62ED2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Pr="00BA255F" w:rsidRDefault="00B62ED2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обучающихся с задержкой психического развития, вариант 7.2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82B65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382B65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2ED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Хвойнинский муниципальный округ, </w:t>
      </w:r>
    </w:p>
    <w:p w:rsidR="00620C9A" w:rsidRPr="00BA255F" w:rsidRDefault="00B62ED2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Новгородская область2024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4C21AC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"Средняя школа с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.Л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евоча"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</w:t>
      </w:r>
      <w:r w:rsidR="00FC2435" w:rsidRPr="004C21AC">
        <w:rPr>
          <w:rStyle w:val="markedcontent"/>
          <w:rFonts w:asciiTheme="majorBidi" w:hAnsiTheme="majorBidi" w:cstheme="majorBidi"/>
          <w:sz w:val="28"/>
          <w:szCs w:val="28"/>
        </w:rPr>
        <w:t>классам и учебным предметам.</w:t>
      </w:r>
    </w:p>
    <w:p w:rsidR="00B62ED2" w:rsidRPr="004C21AC" w:rsidRDefault="00B62ED2" w:rsidP="00B62ED2">
      <w:pPr>
        <w:pStyle w:val="ae"/>
        <w:spacing w:after="0"/>
        <w:ind w:firstLine="567"/>
        <w:jc w:val="both"/>
        <w:rPr>
          <w:sz w:val="28"/>
          <w:szCs w:val="28"/>
        </w:rPr>
      </w:pPr>
      <w:r w:rsidRPr="004C21AC">
        <w:rPr>
          <w:sz w:val="28"/>
          <w:szCs w:val="28"/>
        </w:rPr>
        <w:t xml:space="preserve">Учебный план составлен на основе следующих нормативно-правовых документов: - Федеральный закон от 29.12.2012 г. № 273-ФЗ  «Об образовании в Российской Федерации», </w:t>
      </w:r>
    </w:p>
    <w:p w:rsidR="00B62ED2" w:rsidRPr="004C21AC" w:rsidRDefault="00B62ED2" w:rsidP="00B62ED2">
      <w:pPr>
        <w:pStyle w:val="ae"/>
        <w:spacing w:after="0"/>
        <w:ind w:firstLine="567"/>
        <w:jc w:val="both"/>
        <w:rPr>
          <w:sz w:val="28"/>
          <w:szCs w:val="28"/>
        </w:rPr>
      </w:pPr>
      <w:r w:rsidRPr="004C21AC">
        <w:rPr>
          <w:sz w:val="28"/>
          <w:szCs w:val="28"/>
        </w:rPr>
        <w:t>- приказ Министерства просвещения Российской Федерации (</w:t>
      </w:r>
      <w:proofErr w:type="spellStart"/>
      <w:r w:rsidRPr="004C21AC">
        <w:rPr>
          <w:sz w:val="28"/>
          <w:szCs w:val="28"/>
        </w:rPr>
        <w:t>Минпросвещения</w:t>
      </w:r>
      <w:proofErr w:type="spellEnd"/>
      <w:r w:rsidRPr="004C21AC">
        <w:rPr>
          <w:sz w:val="28"/>
          <w:szCs w:val="28"/>
        </w:rPr>
        <w:t xml:space="preserve"> России) от 28.08.2020г.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</w:t>
      </w:r>
    </w:p>
    <w:p w:rsidR="00B62ED2" w:rsidRPr="004C21AC" w:rsidRDefault="00B62ED2" w:rsidP="00B62ED2">
      <w:pPr>
        <w:pStyle w:val="ae"/>
        <w:spacing w:after="0"/>
        <w:ind w:firstLine="567"/>
        <w:jc w:val="both"/>
        <w:rPr>
          <w:sz w:val="28"/>
          <w:szCs w:val="28"/>
        </w:rPr>
      </w:pPr>
      <w:proofErr w:type="gramStart"/>
      <w:r w:rsidRPr="004C21AC">
        <w:rPr>
          <w:sz w:val="28"/>
          <w:szCs w:val="28"/>
        </w:rPr>
        <w:t>- Федеральный государственный образовательный стандарт начального общего образования обучающихся с ОВЗ, утвержденный приказом Министерства образования и науки Российской Федерации от 19 декабря 2014 г.  № 21598,</w:t>
      </w:r>
      <w:proofErr w:type="gramEnd"/>
    </w:p>
    <w:p w:rsidR="00B62ED2" w:rsidRPr="004C21AC" w:rsidRDefault="00B62ED2" w:rsidP="00B62ED2">
      <w:pPr>
        <w:pStyle w:val="ae"/>
        <w:spacing w:after="0"/>
        <w:ind w:firstLine="567"/>
        <w:jc w:val="both"/>
        <w:rPr>
          <w:sz w:val="28"/>
          <w:szCs w:val="28"/>
        </w:rPr>
      </w:pPr>
      <w:r w:rsidRPr="004C21AC">
        <w:rPr>
          <w:sz w:val="28"/>
          <w:szCs w:val="28"/>
        </w:rPr>
        <w:t xml:space="preserve">- Федеральная адаптированная основная образовательная программа начального общего образования, утвержденная приказом </w:t>
      </w:r>
      <w:proofErr w:type="spellStart"/>
      <w:r w:rsidRPr="004C21AC">
        <w:rPr>
          <w:sz w:val="28"/>
          <w:szCs w:val="28"/>
        </w:rPr>
        <w:t>Минпросвещения</w:t>
      </w:r>
      <w:proofErr w:type="spellEnd"/>
      <w:r w:rsidRPr="004C21AC">
        <w:rPr>
          <w:sz w:val="28"/>
          <w:szCs w:val="28"/>
        </w:rPr>
        <w:t xml:space="preserve"> России от 24 ноября 2022 г. № 1025,</w:t>
      </w:r>
    </w:p>
    <w:p w:rsidR="00B62ED2" w:rsidRPr="004C21AC" w:rsidRDefault="00B62ED2" w:rsidP="00B62ED2">
      <w:pPr>
        <w:pStyle w:val="ae"/>
        <w:spacing w:after="0"/>
        <w:ind w:firstLine="567"/>
        <w:jc w:val="both"/>
        <w:rPr>
          <w:sz w:val="28"/>
          <w:szCs w:val="28"/>
        </w:rPr>
      </w:pPr>
      <w:r w:rsidRPr="004C21AC">
        <w:rPr>
          <w:sz w:val="28"/>
          <w:szCs w:val="28"/>
        </w:rPr>
        <w:t xml:space="preserve">- Санитарные правила СП 2.4. 3648-20 "Санитарно-эпидемиологические требования к </w:t>
      </w:r>
      <w:proofErr w:type="spellStart"/>
      <w:r w:rsidRPr="004C21AC">
        <w:rPr>
          <w:sz w:val="28"/>
          <w:szCs w:val="28"/>
        </w:rPr>
        <w:t>организациямвоспитания</w:t>
      </w:r>
      <w:proofErr w:type="spellEnd"/>
      <w:r w:rsidRPr="004C21AC">
        <w:rPr>
          <w:sz w:val="28"/>
          <w:szCs w:val="28"/>
        </w:rPr>
        <w:t xml:space="preserve">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№28,</w:t>
      </w:r>
    </w:p>
    <w:p w:rsidR="00B62ED2" w:rsidRPr="004C21AC" w:rsidRDefault="00B62ED2" w:rsidP="00B62ED2">
      <w:pPr>
        <w:pStyle w:val="ae"/>
        <w:spacing w:after="0"/>
        <w:ind w:firstLine="567"/>
        <w:jc w:val="both"/>
        <w:rPr>
          <w:sz w:val="28"/>
          <w:szCs w:val="28"/>
        </w:rPr>
      </w:pPr>
      <w:r w:rsidRPr="004C21AC">
        <w:rPr>
          <w:sz w:val="28"/>
          <w:szCs w:val="28"/>
        </w:rPr>
        <w:t xml:space="preserve">- </w:t>
      </w:r>
      <w:proofErr w:type="spellStart"/>
      <w:r w:rsidRPr="004C21AC">
        <w:rPr>
          <w:sz w:val="28"/>
          <w:szCs w:val="28"/>
        </w:rPr>
        <w:t>СанПиН</w:t>
      </w:r>
      <w:proofErr w:type="spellEnd"/>
      <w:r w:rsidRPr="004C21AC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62ED2" w:rsidRPr="004C21AC" w:rsidRDefault="00B62ED2" w:rsidP="00B62E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21AC">
        <w:rPr>
          <w:rFonts w:ascii="Times New Roman" w:hAnsi="Times New Roman"/>
          <w:sz w:val="28"/>
          <w:szCs w:val="28"/>
        </w:rPr>
        <w:t xml:space="preserve">Учебный план для является составной частью Адаптированной основной общеобразовательной программы начального общего образования </w:t>
      </w:r>
      <w:proofErr w:type="gramStart"/>
      <w:r w:rsidRPr="004C21A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C21AC">
        <w:rPr>
          <w:rFonts w:ascii="Times New Roman" w:hAnsi="Times New Roman"/>
          <w:sz w:val="28"/>
          <w:szCs w:val="28"/>
        </w:rPr>
        <w:t xml:space="preserve"> с задержкой психического развития МАОУСШ с. </w:t>
      </w:r>
      <w:proofErr w:type="spellStart"/>
      <w:r w:rsidRPr="004C21AC">
        <w:rPr>
          <w:rFonts w:ascii="Times New Roman" w:hAnsi="Times New Roman"/>
          <w:sz w:val="28"/>
          <w:szCs w:val="28"/>
        </w:rPr>
        <w:t>Левоча</w:t>
      </w:r>
      <w:proofErr w:type="spellEnd"/>
      <w:r w:rsidRPr="004C21AC">
        <w:rPr>
          <w:rFonts w:ascii="Times New Roman" w:hAnsi="Times New Roman"/>
          <w:sz w:val="28"/>
          <w:szCs w:val="28"/>
        </w:rPr>
        <w:t>.</w:t>
      </w:r>
    </w:p>
    <w:p w:rsidR="00B62ED2" w:rsidRPr="004C21AC" w:rsidRDefault="00B62ED2" w:rsidP="00B62E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21AC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начинается </w:t>
      </w:r>
      <w:r w:rsidRPr="004C21AC">
        <w:rPr>
          <w:rFonts w:asciiTheme="majorBidi" w:hAnsiTheme="majorBidi" w:cstheme="majorBidi"/>
          <w:sz w:val="28"/>
          <w:szCs w:val="28"/>
        </w:rPr>
        <w:t>02.09.2024 г</w:t>
      </w:r>
      <w:proofErr w:type="gramStart"/>
      <w:r w:rsidRPr="004C21AC">
        <w:rPr>
          <w:rFonts w:asciiTheme="majorBidi" w:hAnsiTheme="majorBidi" w:cstheme="majorBidi"/>
          <w:sz w:val="28"/>
          <w:szCs w:val="28"/>
        </w:rPr>
        <w:t>.</w:t>
      </w:r>
      <w:r w:rsidRPr="004C21AC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 w:rsidRPr="004C21AC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Pr="004C21AC">
        <w:rPr>
          <w:rFonts w:asciiTheme="majorBidi" w:hAnsiTheme="majorBidi" w:cstheme="majorBidi"/>
          <w:sz w:val="28"/>
          <w:szCs w:val="28"/>
        </w:rPr>
        <w:t>26</w:t>
      </w:r>
      <w:bookmarkStart w:id="0" w:name="_GoBack"/>
      <w:bookmarkEnd w:id="0"/>
      <w:r w:rsidRPr="004C21AC">
        <w:rPr>
          <w:rFonts w:asciiTheme="majorBidi" w:hAnsiTheme="majorBidi" w:cstheme="majorBidi"/>
          <w:sz w:val="28"/>
          <w:szCs w:val="28"/>
        </w:rPr>
        <w:t xml:space="preserve">.05.2025 г. </w:t>
      </w:r>
    </w:p>
    <w:p w:rsidR="00C91579" w:rsidRPr="004C21AC" w:rsidRDefault="00B62ED2" w:rsidP="00B62ED2">
      <w:pPr>
        <w:pStyle w:val="ac"/>
        <w:jc w:val="both"/>
        <w:rPr>
          <w:sz w:val="28"/>
          <w:szCs w:val="28"/>
        </w:rPr>
      </w:pPr>
      <w:r w:rsidRPr="004C21AC">
        <w:rPr>
          <w:sz w:val="28"/>
          <w:szCs w:val="28"/>
        </w:rPr>
        <w:t xml:space="preserve">Продолжительность учебного года 34 учебные недели. Продолжительность уроков 40 минут, перемены малые – по 10 минут, две большие после третьего  и </w:t>
      </w:r>
      <w:r w:rsidR="00B62C5C">
        <w:rPr>
          <w:sz w:val="28"/>
          <w:szCs w:val="28"/>
        </w:rPr>
        <w:t>ч</w:t>
      </w:r>
      <w:r w:rsidRPr="004C21AC">
        <w:rPr>
          <w:sz w:val="28"/>
          <w:szCs w:val="28"/>
        </w:rPr>
        <w:t>етвёртого уроков – по 20 минут.</w:t>
      </w:r>
    </w:p>
    <w:p w:rsidR="00C91579" w:rsidRPr="004C21AC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C21AC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B62ED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Default="00B62ED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трё</w:t>
      </w:r>
      <w:r w:rsidR="00E54DA1">
        <w:rPr>
          <w:rStyle w:val="markedcontent"/>
          <w:rFonts w:asciiTheme="majorBidi" w:hAnsiTheme="majorBidi" w:cstheme="majorBidi"/>
          <w:sz w:val="28"/>
          <w:szCs w:val="28"/>
        </w:rPr>
        <w:t xml:space="preserve">х частей — обязательной части,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</w:t>
      </w:r>
      <w:r w:rsidR="00E54DA1">
        <w:rPr>
          <w:rStyle w:val="markedcontent"/>
          <w:rFonts w:asciiTheme="majorBidi" w:hAnsiTheme="majorBidi" w:cstheme="majorBidi"/>
          <w:sz w:val="28"/>
          <w:szCs w:val="28"/>
        </w:rPr>
        <w:t xml:space="preserve">иками образовательных отношений и </w:t>
      </w:r>
      <w:proofErr w:type="spellStart"/>
      <w:r w:rsidR="00E54DA1">
        <w:rPr>
          <w:rStyle w:val="markedcontent"/>
          <w:rFonts w:asciiTheme="majorBidi" w:hAnsiTheme="majorBidi" w:cstheme="majorBidi"/>
          <w:sz w:val="28"/>
          <w:szCs w:val="28"/>
        </w:rPr>
        <w:t>коррекционно</w:t>
      </w:r>
      <w:proofErr w:type="spellEnd"/>
      <w:r w:rsidR="00E54DA1">
        <w:rPr>
          <w:rStyle w:val="markedcontent"/>
          <w:rFonts w:asciiTheme="majorBidi" w:hAnsiTheme="majorBidi" w:cstheme="majorBidi"/>
          <w:sz w:val="28"/>
          <w:szCs w:val="28"/>
        </w:rPr>
        <w:t xml:space="preserve"> развивающей части. </w:t>
      </w:r>
    </w:p>
    <w:p w:rsidR="00D16237" w:rsidRPr="00F6154E" w:rsidRDefault="00D16237" w:rsidP="00D16237">
      <w:pPr>
        <w:tabs>
          <w:tab w:val="left" w:pos="1217"/>
        </w:tabs>
        <w:spacing w:line="23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Обязательная часть учебного плана </w:t>
      </w:r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F6154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 предметными областями и учебными предметами:</w:t>
      </w:r>
    </w:p>
    <w:p w:rsidR="00D16237" w:rsidRPr="00F6154E" w:rsidRDefault="00D16237" w:rsidP="00D16237">
      <w:pPr>
        <w:tabs>
          <w:tab w:val="left" w:pos="1217"/>
        </w:tabs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576" w:type="dxa"/>
        <w:tblInd w:w="260" w:type="dxa"/>
        <w:tblLook w:val="04A0"/>
      </w:tblPr>
      <w:tblGrid>
        <w:gridCol w:w="4787"/>
        <w:gridCol w:w="4789"/>
      </w:tblGrid>
      <w:tr w:rsidR="00D16237" w:rsidRPr="00F6154E" w:rsidTr="007A5ED5">
        <w:tc>
          <w:tcPr>
            <w:tcW w:w="4787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4789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</w:tr>
      <w:tr w:rsidR="00D16237" w:rsidRPr="00F6154E" w:rsidTr="007A5ED5">
        <w:trPr>
          <w:trHeight w:val="361"/>
        </w:trPr>
        <w:tc>
          <w:tcPr>
            <w:tcW w:w="4787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4789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16237" w:rsidRPr="00F6154E" w:rsidTr="007A5ED5">
        <w:trPr>
          <w:trHeight w:val="361"/>
        </w:trPr>
        <w:tc>
          <w:tcPr>
            <w:tcW w:w="4787" w:type="dxa"/>
          </w:tcPr>
          <w:p w:rsidR="00D16237" w:rsidRPr="00F6154E" w:rsidRDefault="00D16237" w:rsidP="007A5ED5">
            <w:pPr>
              <w:pStyle w:val="ac"/>
              <w:jc w:val="both"/>
              <w:rPr>
                <w:rFonts w:eastAsia="Times New Roman"/>
                <w:sz w:val="28"/>
                <w:szCs w:val="28"/>
              </w:rPr>
            </w:pPr>
            <w:r w:rsidRPr="00F6154E">
              <w:rPr>
                <w:rFonts w:eastAsia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789" w:type="dxa"/>
          </w:tcPr>
          <w:p w:rsidR="00D16237" w:rsidRPr="00F6154E" w:rsidRDefault="00D16237" w:rsidP="007A5ED5">
            <w:pPr>
              <w:pStyle w:val="ac"/>
              <w:jc w:val="both"/>
              <w:rPr>
                <w:rFonts w:eastAsia="Times New Roman"/>
                <w:sz w:val="28"/>
                <w:szCs w:val="28"/>
              </w:rPr>
            </w:pPr>
            <w:r w:rsidRPr="00F6154E">
              <w:rPr>
                <w:rFonts w:eastAsia="Times New Roman"/>
                <w:sz w:val="28"/>
                <w:szCs w:val="28"/>
              </w:rPr>
              <w:t>«Родной язык» и «Родная литература».</w:t>
            </w:r>
          </w:p>
        </w:tc>
      </w:tr>
      <w:tr w:rsidR="00D16237" w:rsidRPr="00F6154E" w:rsidTr="007A5ED5">
        <w:tc>
          <w:tcPr>
            <w:tcW w:w="4787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9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</w:t>
            </w:r>
            <w:proofErr w:type="gramStart"/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язык)</w:t>
            </w:r>
          </w:p>
        </w:tc>
      </w:tr>
      <w:tr w:rsidR="00D16237" w:rsidRPr="00F6154E" w:rsidTr="007A5ED5">
        <w:tc>
          <w:tcPr>
            <w:tcW w:w="4787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789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16237" w:rsidRPr="00F6154E" w:rsidTr="007A5ED5">
        <w:tc>
          <w:tcPr>
            <w:tcW w:w="4787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и естествознание  (окружающий мир),</w:t>
            </w:r>
          </w:p>
        </w:tc>
        <w:tc>
          <w:tcPr>
            <w:tcW w:w="4789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16237" w:rsidRPr="00F6154E" w:rsidTr="007A5ED5">
        <w:tc>
          <w:tcPr>
            <w:tcW w:w="4787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789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D16237" w:rsidRPr="00F6154E" w:rsidTr="007A5ED5">
        <w:tc>
          <w:tcPr>
            <w:tcW w:w="4787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89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D16237" w:rsidRPr="00F6154E" w:rsidTr="007A5ED5">
        <w:tc>
          <w:tcPr>
            <w:tcW w:w="4787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9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16237" w:rsidRPr="00F6154E" w:rsidTr="007A5ED5">
        <w:tc>
          <w:tcPr>
            <w:tcW w:w="4787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4789" w:type="dxa"/>
          </w:tcPr>
          <w:p w:rsidR="00D16237" w:rsidRPr="00F6154E" w:rsidRDefault="00D16237" w:rsidP="007A5ED5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4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 (ОРКСЭ)</w:t>
            </w:r>
          </w:p>
        </w:tc>
      </w:tr>
    </w:tbl>
    <w:p w:rsidR="00D16237" w:rsidRPr="00F6154E" w:rsidRDefault="00D16237" w:rsidP="00D16237">
      <w:pPr>
        <w:spacing w:line="239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237" w:rsidRPr="00F6154E" w:rsidRDefault="00D16237" w:rsidP="00D16237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При 5-дневной учебной неделе обязательная часть учебного плана содержит учебные предметы:</w:t>
      </w:r>
    </w:p>
    <w:p w:rsidR="00D16237" w:rsidRPr="00F6154E" w:rsidRDefault="00D16237" w:rsidP="00D16237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«Русский язык» в 1-4 классах - 5 часов в неделю, </w:t>
      </w:r>
    </w:p>
    <w:p w:rsidR="00D16237" w:rsidRPr="00F6154E" w:rsidRDefault="00D16237" w:rsidP="00D16237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«Литературное чтение» в 1-4 классах – 4 часа в неделю.</w:t>
      </w:r>
    </w:p>
    <w:p w:rsidR="00D16237" w:rsidRPr="00F6154E" w:rsidRDefault="00D16237" w:rsidP="00D16237">
      <w:pPr>
        <w:spacing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В МАОУСШ с. </w:t>
      </w:r>
      <w:proofErr w:type="spellStart"/>
      <w:r w:rsidRPr="00F6154E">
        <w:rPr>
          <w:rFonts w:ascii="Times New Roman" w:eastAsia="Times New Roman" w:hAnsi="Times New Roman" w:cs="Times New Roman"/>
          <w:sz w:val="28"/>
          <w:szCs w:val="28"/>
        </w:rPr>
        <w:t>Левоча</w:t>
      </w:r>
      <w:proofErr w:type="spellEnd"/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 языком образования является русский язык, и в соответствии с ФГОС НОО изучение родного язык</w:t>
      </w:r>
      <w:proofErr w:type="gramStart"/>
      <w:r w:rsidRPr="00F6154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русского) и литературного чтения на родном языке (русском)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 обучающихся. Родители (законные представители) несовершеннолетних МАОУСШ </w:t>
      </w:r>
      <w:proofErr w:type="spellStart"/>
      <w:r w:rsidRPr="00F6154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6154E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F6154E">
        <w:rPr>
          <w:rFonts w:ascii="Times New Roman" w:eastAsia="Times New Roman" w:hAnsi="Times New Roman" w:cs="Times New Roman"/>
          <w:sz w:val="28"/>
          <w:szCs w:val="28"/>
        </w:rPr>
        <w:t>евоча</w:t>
      </w:r>
      <w:proofErr w:type="spellEnd"/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 перед новым учебным годом отказались от изучения предметов «Родной язык (русский)» и «Литературное чтение на родном (Русском) языке»</w:t>
      </w:r>
    </w:p>
    <w:p w:rsidR="00D16237" w:rsidRPr="00F6154E" w:rsidRDefault="00D16237" w:rsidP="00D16237">
      <w:pPr>
        <w:spacing w:line="23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«Иностранный язык (Английский язык)» изучается во 2-4 классах в объеме 2 часа в неделю.</w:t>
      </w:r>
    </w:p>
    <w:p w:rsidR="00D16237" w:rsidRPr="00F6154E" w:rsidRDefault="00D16237" w:rsidP="00D16237">
      <w:pPr>
        <w:spacing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6237" w:rsidRPr="00F6154E" w:rsidRDefault="00D16237" w:rsidP="00D16237">
      <w:pPr>
        <w:spacing w:line="2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«Математика» в 1-4 классах - 4 часа в неделю.</w:t>
      </w:r>
    </w:p>
    <w:p w:rsidR="00D16237" w:rsidRPr="00F6154E" w:rsidRDefault="00D16237" w:rsidP="00D16237">
      <w:p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«Окружающий мир» представлен интегрированным учебным предметом в 1-4 классах изучается как обязательный предмет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 </w:t>
      </w:r>
    </w:p>
    <w:p w:rsidR="00D16237" w:rsidRPr="00F6154E" w:rsidRDefault="00D16237" w:rsidP="00D16237">
      <w:p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Обязательный предмет «Основы религиозных культур и светской этики» в объеме 1 час в неделю в 4 классе по </w:t>
      </w:r>
      <w:proofErr w:type="gramStart"/>
      <w:r w:rsidRPr="00F6154E">
        <w:rPr>
          <w:rFonts w:ascii="Times New Roman" w:eastAsia="Times New Roman" w:hAnsi="Times New Roman" w:cs="Times New Roman"/>
          <w:sz w:val="28"/>
          <w:szCs w:val="28"/>
        </w:rPr>
        <w:t>модуле</w:t>
      </w:r>
      <w:proofErr w:type="gramEnd"/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 выбранном  родителем.</w:t>
      </w:r>
    </w:p>
    <w:p w:rsidR="00D16237" w:rsidRPr="00F6154E" w:rsidRDefault="00D16237" w:rsidP="00D16237">
      <w:pPr>
        <w:spacing w:line="23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«Тру</w:t>
      </w:r>
      <w:proofErr w:type="gramStart"/>
      <w:r w:rsidRPr="00F6154E">
        <w:rPr>
          <w:rFonts w:ascii="Times New Roman" w:eastAsia="Times New Roman" w:hAnsi="Times New Roman" w:cs="Times New Roman"/>
          <w:sz w:val="28"/>
          <w:szCs w:val="28"/>
        </w:rPr>
        <w:t>д(</w:t>
      </w:r>
      <w:proofErr w:type="gramEnd"/>
      <w:r w:rsidRPr="00F6154E">
        <w:rPr>
          <w:rFonts w:ascii="Times New Roman" w:eastAsia="Times New Roman" w:hAnsi="Times New Roman" w:cs="Times New Roman"/>
          <w:sz w:val="28"/>
          <w:szCs w:val="28"/>
        </w:rPr>
        <w:t>Технология)» изучается в 1-4 классах по 1 часу в неделю.</w:t>
      </w:r>
    </w:p>
    <w:p w:rsidR="00D16237" w:rsidRPr="00F6154E" w:rsidRDefault="00D16237" w:rsidP="00D16237">
      <w:pPr>
        <w:spacing w:line="1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6237" w:rsidRPr="00F6154E" w:rsidRDefault="00D16237" w:rsidP="00D16237">
      <w:pPr>
        <w:spacing w:line="23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«Музыка» и «Изобразительное искусство» изучаются в 1-4 классах по 1 часу в неделю.</w:t>
      </w:r>
    </w:p>
    <w:p w:rsidR="00D16237" w:rsidRPr="00F6154E" w:rsidRDefault="00D16237" w:rsidP="00D16237">
      <w:pPr>
        <w:spacing w:line="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6237" w:rsidRPr="00F6154E" w:rsidRDefault="00D16237" w:rsidP="00D16237">
      <w:pPr>
        <w:spacing w:line="237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«Физическая культура» изучается в объеме 2-х часов в неделю. </w:t>
      </w:r>
    </w:p>
    <w:p w:rsidR="00D16237" w:rsidRPr="00F6154E" w:rsidRDefault="00D16237" w:rsidP="00D16237">
      <w:pPr>
        <w:spacing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Заменять учебные занятия физической культурой другими предметами не допускается.</w:t>
      </w:r>
    </w:p>
    <w:p w:rsidR="00D16237" w:rsidRPr="00F6154E" w:rsidRDefault="00D16237" w:rsidP="00D16237">
      <w:pPr>
        <w:spacing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237" w:rsidRDefault="00D16237" w:rsidP="00D16237">
      <w:pPr>
        <w:spacing w:line="238" w:lineRule="auto"/>
        <w:ind w:left="260" w:firstLine="63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C21AC" w:rsidRDefault="004C21AC" w:rsidP="00D16237">
      <w:pPr>
        <w:spacing w:line="238" w:lineRule="auto"/>
        <w:ind w:left="260" w:firstLine="63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C21AC" w:rsidRPr="00F6154E" w:rsidRDefault="004C21AC" w:rsidP="00D16237">
      <w:pPr>
        <w:spacing w:line="238" w:lineRule="auto"/>
        <w:ind w:left="260" w:firstLine="63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6237" w:rsidRPr="00F6154E" w:rsidRDefault="00D16237" w:rsidP="00D16237">
      <w:pPr>
        <w:spacing w:line="238" w:lineRule="auto"/>
        <w:ind w:left="260" w:firstLine="6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Часть, формируемая участниками образовательных отношений</w:t>
      </w:r>
    </w:p>
    <w:p w:rsidR="00D16237" w:rsidRPr="00F6154E" w:rsidRDefault="00D16237" w:rsidP="00D16237">
      <w:p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учебным </w:t>
      </w:r>
      <w:proofErr w:type="spellStart"/>
      <w:r w:rsidRPr="00F6154E">
        <w:rPr>
          <w:rFonts w:ascii="Times New Roman" w:eastAsia="Times New Roman" w:hAnsi="Times New Roman" w:cs="Times New Roman"/>
          <w:sz w:val="28"/>
          <w:szCs w:val="28"/>
        </w:rPr>
        <w:t>электикным</w:t>
      </w:r>
      <w:proofErr w:type="spellEnd"/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 курсом, программами внеурочной деятельности и деятельность спортивного клуба «</w:t>
      </w:r>
      <w:proofErr w:type="spellStart"/>
      <w:r w:rsidRPr="00F6154E">
        <w:rPr>
          <w:rFonts w:ascii="Times New Roman" w:eastAsia="Times New Roman" w:hAnsi="Times New Roman" w:cs="Times New Roman"/>
          <w:sz w:val="28"/>
          <w:szCs w:val="28"/>
        </w:rPr>
        <w:t>Аскор</w:t>
      </w:r>
      <w:proofErr w:type="spellEnd"/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16237" w:rsidRPr="00F6154E" w:rsidRDefault="00D16237" w:rsidP="004C21AC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В 1-4 классах, часть, формируемая участниками образовательных отношений, представлена в рамках предметной области «Математика» учебным курсом     «Математика для всех» изучаемым в 1-3 классах в объеме 1-го  часа в неделю.</w:t>
      </w:r>
    </w:p>
    <w:p w:rsidR="00D16237" w:rsidRPr="00F6154E" w:rsidRDefault="00D16237" w:rsidP="004C21A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организуется в соответствии с положением об организации внеурочной деятельности и направлена на развитие учащихся путем представления разнообразного спектра занятий. Внеурочная деятельность организована в соответствии с запросами и выбором родителей и учащихся. Организация занятий по направлениям раздела " Внеурочная деятельность" является неотъемлемой частью образовательного процесса в школе. </w:t>
      </w:r>
    </w:p>
    <w:p w:rsidR="00D16237" w:rsidRPr="00F6154E" w:rsidRDefault="00D16237" w:rsidP="004C21AC">
      <w:pPr>
        <w:spacing w:line="234" w:lineRule="auto"/>
        <w:ind w:right="128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в 1-4 классах реализуется за счёт объединения классов:</w:t>
      </w:r>
    </w:p>
    <w:p w:rsidR="00D16237" w:rsidRPr="00F6154E" w:rsidRDefault="00D16237" w:rsidP="00D16237">
      <w:pPr>
        <w:spacing w:line="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237" w:rsidRDefault="004C21AC" w:rsidP="00D16237">
      <w:pPr>
        <w:spacing w:line="236" w:lineRule="auto"/>
        <w:ind w:right="1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1-2класс</w:t>
      </w:r>
      <w:r w:rsidR="00D16237" w:rsidRPr="00F6154E">
        <w:rPr>
          <w:rFonts w:ascii="Times New Roman" w:eastAsia="Times New Roman" w:hAnsi="Times New Roman" w:cs="Times New Roman"/>
          <w:sz w:val="28"/>
          <w:szCs w:val="28"/>
        </w:rPr>
        <w:t>:</w:t>
      </w:r>
      <w:r w:rsidR="003A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237" w:rsidRPr="00F6154E">
        <w:rPr>
          <w:rFonts w:ascii="Times New Roman" w:eastAsia="Times New Roman" w:hAnsi="Times New Roman" w:cs="Times New Roman"/>
          <w:sz w:val="28"/>
          <w:szCs w:val="28"/>
        </w:rPr>
        <w:t>6 часов</w:t>
      </w:r>
    </w:p>
    <w:p w:rsidR="003A30B0" w:rsidRPr="003A30B0" w:rsidRDefault="003A30B0" w:rsidP="003A30B0">
      <w:pPr>
        <w:rPr>
          <w:rFonts w:ascii="Times New Roman" w:hAnsi="Times New Roman" w:cs="Times New Roman"/>
          <w:sz w:val="18"/>
          <w:szCs w:val="18"/>
        </w:rPr>
      </w:pPr>
      <w:r w:rsidRPr="003A30B0">
        <w:rPr>
          <w:rFonts w:ascii="Times New Roman" w:eastAsia="Times New Roman" w:hAnsi="Times New Roman" w:cs="Times New Roman"/>
          <w:sz w:val="28"/>
          <w:szCs w:val="28"/>
        </w:rPr>
        <w:t>Разговоры о важном по 1 час в неделю,</w:t>
      </w:r>
      <w:r w:rsidRPr="003A30B0">
        <w:rPr>
          <w:rFonts w:ascii="Times New Roman" w:hAnsi="Times New Roman" w:cs="Times New Roman"/>
          <w:sz w:val="28"/>
          <w:szCs w:val="28"/>
        </w:rPr>
        <w:t xml:space="preserve"> Орлята России по 1 часу в неделю,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B0">
        <w:rPr>
          <w:rFonts w:ascii="Times New Roman" w:hAnsi="Times New Roman" w:cs="Times New Roman"/>
          <w:sz w:val="28"/>
          <w:szCs w:val="28"/>
        </w:rPr>
        <w:t>Эрудит по 1 часу в неделю,</w:t>
      </w:r>
      <w:r w:rsidRPr="003A30B0">
        <w:rPr>
          <w:rFonts w:ascii="Times New Roman" w:hAnsi="Times New Roman" w:cs="Times New Roman"/>
          <w:sz w:val="18"/>
          <w:szCs w:val="18"/>
        </w:rPr>
        <w:t xml:space="preserve"> </w:t>
      </w:r>
      <w:r w:rsidRPr="003A30B0">
        <w:rPr>
          <w:rFonts w:ascii="Times New Roman" w:hAnsi="Times New Roman" w:cs="Times New Roman"/>
          <w:sz w:val="28"/>
          <w:szCs w:val="28"/>
        </w:rPr>
        <w:t xml:space="preserve">Основы информационной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30B0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по 1 часу в неделю,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A30B0">
        <w:rPr>
          <w:rFonts w:ascii="Times New Roman" w:hAnsi="Times New Roman" w:cs="Times New Roman"/>
          <w:sz w:val="28"/>
          <w:szCs w:val="28"/>
        </w:rPr>
        <w:t>Подвижные игры по 1 часу в неделю,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B0">
        <w:rPr>
          <w:rFonts w:ascii="Times New Roman" w:hAnsi="Times New Roman" w:cs="Times New Roman"/>
          <w:sz w:val="28"/>
          <w:szCs w:val="28"/>
        </w:rPr>
        <w:t>рисую по 1 часу в неделю в 1 классе. Волшебный карандаш по 1 по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Pr="003A30B0">
        <w:rPr>
          <w:rFonts w:ascii="Times New Roman" w:hAnsi="Times New Roman" w:cs="Times New Roman"/>
          <w:sz w:val="28"/>
          <w:szCs w:val="28"/>
        </w:rPr>
        <w:t>су в неделю во 2 классе</w:t>
      </w:r>
    </w:p>
    <w:p w:rsidR="00D16237" w:rsidRDefault="00D16237" w:rsidP="00D162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3-4 класс: 6 часов</w:t>
      </w:r>
    </w:p>
    <w:p w:rsidR="003A30B0" w:rsidRPr="003A30B0" w:rsidRDefault="003A30B0" w:rsidP="00D16237">
      <w:pPr>
        <w:jc w:val="both"/>
        <w:rPr>
          <w:rFonts w:ascii="Times New Roman" w:hAnsi="Times New Roman" w:cs="Times New Roman"/>
          <w:sz w:val="28"/>
          <w:szCs w:val="28"/>
        </w:rPr>
      </w:pPr>
      <w:r w:rsidRPr="003A30B0">
        <w:rPr>
          <w:rFonts w:ascii="Times New Roman" w:eastAsia="Times New Roman" w:hAnsi="Times New Roman" w:cs="Times New Roman"/>
          <w:sz w:val="28"/>
          <w:szCs w:val="28"/>
        </w:rPr>
        <w:t>Разговоры о важном по 1 час в неделю,</w:t>
      </w:r>
      <w:r w:rsidRPr="003A30B0">
        <w:rPr>
          <w:rFonts w:ascii="Times New Roman" w:hAnsi="Times New Roman" w:cs="Times New Roman"/>
          <w:sz w:val="28"/>
          <w:szCs w:val="28"/>
        </w:rPr>
        <w:t xml:space="preserve"> Волшебный карандаш 1 часу в неделю</w:t>
      </w:r>
      <w:proofErr w:type="gramStart"/>
      <w:r w:rsidRPr="003A30B0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3A30B0">
        <w:rPr>
          <w:rFonts w:ascii="Times New Roman" w:hAnsi="Times New Roman" w:cs="Times New Roman"/>
          <w:sz w:val="28"/>
          <w:szCs w:val="28"/>
        </w:rPr>
        <w:t>Интеллектуальный марафон по 1 часу в неделю, Подвижные игры по 1 часу в неделю, Чтение с увлечением</w:t>
      </w:r>
      <w:r>
        <w:rPr>
          <w:rFonts w:ascii="Times New Roman" w:hAnsi="Times New Roman" w:cs="Times New Roman"/>
          <w:sz w:val="28"/>
          <w:szCs w:val="28"/>
        </w:rPr>
        <w:t xml:space="preserve"> по 1 часу в неделю</w:t>
      </w:r>
      <w:r w:rsidRPr="003A30B0">
        <w:rPr>
          <w:rFonts w:ascii="Times New Roman" w:hAnsi="Times New Roman" w:cs="Times New Roman"/>
          <w:sz w:val="28"/>
          <w:szCs w:val="28"/>
        </w:rPr>
        <w:t>, Первые шаги в науку</w:t>
      </w:r>
      <w:r>
        <w:rPr>
          <w:rFonts w:ascii="Times New Roman" w:hAnsi="Times New Roman" w:cs="Times New Roman"/>
          <w:sz w:val="28"/>
          <w:szCs w:val="28"/>
        </w:rPr>
        <w:t xml:space="preserve"> по 1 часу в неделю.</w:t>
      </w:r>
    </w:p>
    <w:p w:rsidR="00D16237" w:rsidRDefault="00D16237" w:rsidP="003A3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E">
        <w:rPr>
          <w:rFonts w:ascii="Times New Roman" w:eastAsia="Times New Roman" w:hAnsi="Times New Roman" w:cs="Times New Roman"/>
          <w:sz w:val="28"/>
          <w:szCs w:val="28"/>
        </w:rPr>
        <w:t>Занятия в спортивном клубе «</w:t>
      </w:r>
      <w:proofErr w:type="spellStart"/>
      <w:r w:rsidRPr="00F6154E">
        <w:rPr>
          <w:rFonts w:ascii="Times New Roman" w:eastAsia="Times New Roman" w:hAnsi="Times New Roman" w:cs="Times New Roman"/>
          <w:sz w:val="28"/>
          <w:szCs w:val="28"/>
        </w:rPr>
        <w:t>Аскор</w:t>
      </w:r>
      <w:proofErr w:type="spellEnd"/>
      <w:r w:rsidRPr="00F6154E">
        <w:rPr>
          <w:rFonts w:ascii="Times New Roman" w:eastAsia="Times New Roman" w:hAnsi="Times New Roman" w:cs="Times New Roman"/>
          <w:sz w:val="28"/>
          <w:szCs w:val="28"/>
        </w:rPr>
        <w:t>» проводятся ежедневно, в соответствии с планом работы.</w:t>
      </w:r>
    </w:p>
    <w:p w:rsidR="003A30B0" w:rsidRPr="004C21AC" w:rsidRDefault="003A30B0" w:rsidP="003A30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1AC">
        <w:rPr>
          <w:rFonts w:ascii="Times New Roman" w:hAnsi="Times New Roman"/>
          <w:sz w:val="28"/>
          <w:szCs w:val="28"/>
        </w:rPr>
        <w:t>Занятия по внеурочной деятельности проводятся после 20 -</w:t>
      </w:r>
      <w:proofErr w:type="spellStart"/>
      <w:r w:rsidRPr="004C21AC">
        <w:rPr>
          <w:rFonts w:ascii="Times New Roman" w:hAnsi="Times New Roman"/>
          <w:sz w:val="28"/>
          <w:szCs w:val="28"/>
        </w:rPr>
        <w:t>ти</w:t>
      </w:r>
      <w:proofErr w:type="spellEnd"/>
      <w:r w:rsidRPr="004C2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1AC">
        <w:rPr>
          <w:rFonts w:ascii="Times New Roman" w:hAnsi="Times New Roman"/>
          <w:sz w:val="28"/>
          <w:szCs w:val="28"/>
        </w:rPr>
        <w:t>минутногого</w:t>
      </w:r>
      <w:proofErr w:type="spellEnd"/>
      <w:r w:rsidRPr="004C21AC">
        <w:rPr>
          <w:rFonts w:ascii="Times New Roman" w:hAnsi="Times New Roman"/>
          <w:sz w:val="28"/>
          <w:szCs w:val="28"/>
        </w:rPr>
        <w:t xml:space="preserve"> перерыва после уроков,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E54DA1" w:rsidRDefault="00E54DA1" w:rsidP="00E54DA1">
      <w:pPr>
        <w:shd w:val="clear" w:color="auto" w:fill="FFFFFF"/>
        <w:rPr>
          <w:rFonts w:eastAsia="Times New Roman"/>
          <w:b/>
          <w:i/>
          <w:color w:val="262633"/>
          <w:sz w:val="28"/>
          <w:szCs w:val="28"/>
        </w:rPr>
      </w:pPr>
    </w:p>
    <w:p w:rsidR="00E54DA1" w:rsidRPr="00E54DA1" w:rsidRDefault="00E54DA1" w:rsidP="00E54DA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E54DA1">
        <w:rPr>
          <w:rFonts w:ascii="Times New Roman" w:eastAsia="Times New Roman" w:hAnsi="Times New Roman" w:cs="Times New Roman"/>
          <w:b/>
          <w:i/>
          <w:color w:val="262633"/>
          <w:sz w:val="28"/>
          <w:szCs w:val="28"/>
        </w:rPr>
        <w:t>Коррекционно-развивающая область</w:t>
      </w:r>
      <w:r w:rsidRPr="00E54DA1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является обязательной частью. В МАОУСШ с. </w:t>
      </w:r>
      <w:proofErr w:type="spellStart"/>
      <w:r w:rsidRPr="00E54DA1">
        <w:rPr>
          <w:rFonts w:ascii="Times New Roman" w:eastAsia="Times New Roman" w:hAnsi="Times New Roman" w:cs="Times New Roman"/>
          <w:color w:val="262633"/>
          <w:sz w:val="28"/>
          <w:szCs w:val="28"/>
        </w:rPr>
        <w:t>Левоча</w:t>
      </w:r>
      <w:proofErr w:type="spellEnd"/>
      <w:r w:rsidRPr="00E54DA1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проводятся коррекционно-развивающие занятия, которые обеспечивают удовлетворение особых образовательных потребностей обучающихся с задержкой психического развития и необходимую коррекцию недостатков психическом и/или физическом развитии, формируется на основании </w:t>
      </w:r>
      <w:r w:rsidRPr="00E54DA1">
        <w:rPr>
          <w:rFonts w:ascii="Times New Roman" w:eastAsia="Times New Roman" w:hAnsi="Times New Roman" w:cs="Times New Roman"/>
          <w:color w:val="262633"/>
          <w:sz w:val="28"/>
          <w:szCs w:val="28"/>
        </w:rPr>
        <w:lastRenderedPageBreak/>
        <w:t>рекомендаций ПМПК и индивидуальной программы реабилитации инвалида. Организация коррекционно-развивающей области предполагает, что в этой работе принимают участие учителя-логопеды, педагоги-психологи.</w:t>
      </w:r>
    </w:p>
    <w:p w:rsidR="003A30B0" w:rsidRPr="003C4FE5" w:rsidRDefault="003A30B0" w:rsidP="003A30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C4FE5">
        <w:rPr>
          <w:rFonts w:ascii="Times New Roman" w:hAnsi="Times New Roman"/>
          <w:sz w:val="28"/>
          <w:szCs w:val="28"/>
        </w:rPr>
        <w:t>Промежуточная аттестация – установление уровня освоения образовательной программы начального общего образования, в том числе отдельной части или всего объема учебного предмета, курса, дисциплины (модуля) образовательной программы.</w:t>
      </w:r>
    </w:p>
    <w:p w:rsidR="003A30B0" w:rsidRPr="003C4FE5" w:rsidRDefault="003A30B0" w:rsidP="003A3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FE5">
        <w:rPr>
          <w:rFonts w:ascii="Times New Roman" w:hAnsi="Times New Roman"/>
          <w:sz w:val="28"/>
          <w:szCs w:val="28"/>
        </w:rPr>
        <w:t xml:space="preserve">      Промежуточная аттестация </w:t>
      </w:r>
      <w:proofErr w:type="gramStart"/>
      <w:r w:rsidRPr="003C4F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4FE5">
        <w:rPr>
          <w:rFonts w:ascii="Times New Roman" w:hAnsi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3A30B0" w:rsidRPr="003C4FE5" w:rsidRDefault="003A30B0" w:rsidP="003A30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4FE5">
        <w:rPr>
          <w:rFonts w:ascii="Times New Roman" w:hAnsi="Times New Roman"/>
          <w:sz w:val="28"/>
          <w:szCs w:val="28"/>
        </w:rPr>
        <w:t xml:space="preserve">Все предметы, из части, формируемой участниками образовательных отношений, являются </w:t>
      </w:r>
      <w:proofErr w:type="spellStart"/>
      <w:r w:rsidRPr="003C4FE5">
        <w:rPr>
          <w:rFonts w:ascii="Times New Roman" w:hAnsi="Times New Roman"/>
          <w:sz w:val="28"/>
          <w:szCs w:val="28"/>
        </w:rPr>
        <w:t>безотметочными</w:t>
      </w:r>
      <w:proofErr w:type="spellEnd"/>
      <w:r w:rsidRPr="003C4FE5">
        <w:rPr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</w:t>
      </w:r>
    </w:p>
    <w:p w:rsidR="003A30B0" w:rsidRPr="003C4FE5" w:rsidRDefault="003A30B0" w:rsidP="003A30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C4FE5">
        <w:rPr>
          <w:rFonts w:ascii="Times New Roman" w:hAnsi="Times New Roman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Pr="003C4FE5">
        <w:rPr>
          <w:rFonts w:ascii="Times New Roman" w:hAnsi="Times New Roman"/>
          <w:sz w:val="28"/>
          <w:szCs w:val="28"/>
        </w:rPr>
        <w:t>аттестации</w:t>
      </w:r>
      <w:proofErr w:type="gramEnd"/>
      <w:r w:rsidRPr="003C4FE5">
        <w:rPr>
          <w:rFonts w:ascii="Times New Roman" w:hAnsi="Times New Roman"/>
          <w:sz w:val="28"/>
          <w:szCs w:val="28"/>
        </w:rPr>
        <w:t xml:space="preserve"> обучающихся Муниципального автономного общеобразовательного учреждения «Средняя школа с. </w:t>
      </w:r>
      <w:proofErr w:type="spellStart"/>
      <w:r w:rsidRPr="003C4FE5">
        <w:rPr>
          <w:rFonts w:ascii="Times New Roman" w:hAnsi="Times New Roman"/>
          <w:sz w:val="28"/>
          <w:szCs w:val="28"/>
        </w:rPr>
        <w:t>Левоча</w:t>
      </w:r>
      <w:proofErr w:type="spellEnd"/>
      <w:r w:rsidRPr="003C4FE5">
        <w:rPr>
          <w:rFonts w:ascii="Times New Roman" w:hAnsi="Times New Roman"/>
          <w:sz w:val="28"/>
          <w:szCs w:val="28"/>
        </w:rPr>
        <w:t>».</w:t>
      </w:r>
    </w:p>
    <w:p w:rsidR="003C4FE5" w:rsidRDefault="003C4FE5" w:rsidP="00D16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C" w:rsidRDefault="004C21AC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A1" w:rsidRDefault="003C4FE5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Недельный учебный план </w:t>
      </w:r>
    </w:p>
    <w:p w:rsidR="003C4FE5" w:rsidRPr="00F6154E" w:rsidRDefault="003C4FE5" w:rsidP="003C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26"/>
        <w:gridCol w:w="2728"/>
        <w:gridCol w:w="928"/>
        <w:gridCol w:w="963"/>
        <w:gridCol w:w="964"/>
        <w:gridCol w:w="963"/>
        <w:gridCol w:w="1166"/>
      </w:tblGrid>
      <w:tr w:rsidR="00384654" w:rsidTr="003C4FE5">
        <w:trPr>
          <w:trHeight w:val="324"/>
        </w:trPr>
        <w:tc>
          <w:tcPr>
            <w:tcW w:w="2426" w:type="dxa"/>
            <w:vMerge w:val="restart"/>
          </w:tcPr>
          <w:p w:rsidR="00384654" w:rsidRPr="003C4FE5" w:rsidRDefault="00384654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384654" w:rsidRPr="003C4FE5" w:rsidRDefault="00384654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28" w:type="dxa"/>
            <w:vMerge w:val="restart"/>
          </w:tcPr>
          <w:p w:rsidR="00384654" w:rsidRDefault="00384654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Учебные предметы</w:t>
            </w:r>
          </w:p>
        </w:tc>
        <w:tc>
          <w:tcPr>
            <w:tcW w:w="3818" w:type="dxa"/>
            <w:gridSpan w:val="4"/>
          </w:tcPr>
          <w:p w:rsidR="00384654" w:rsidRDefault="00384654" w:rsidP="003C4FE5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Количество часов</w:t>
            </w:r>
          </w:p>
        </w:tc>
        <w:tc>
          <w:tcPr>
            <w:tcW w:w="1166" w:type="dxa"/>
            <w:vMerge w:val="restart"/>
          </w:tcPr>
          <w:p w:rsidR="00384654" w:rsidRDefault="00384654" w:rsidP="003C4FE5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Всего часов</w:t>
            </w:r>
          </w:p>
        </w:tc>
      </w:tr>
      <w:tr w:rsidR="00384654" w:rsidTr="003C4FE5">
        <w:trPr>
          <w:trHeight w:val="324"/>
        </w:trPr>
        <w:tc>
          <w:tcPr>
            <w:tcW w:w="2426" w:type="dxa"/>
            <w:vMerge/>
          </w:tcPr>
          <w:p w:rsidR="00384654" w:rsidRPr="003C4FE5" w:rsidRDefault="00384654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384654" w:rsidRDefault="00384654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8" w:type="dxa"/>
          </w:tcPr>
          <w:p w:rsidR="00384654" w:rsidRDefault="00384654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 класс</w:t>
            </w:r>
          </w:p>
        </w:tc>
        <w:tc>
          <w:tcPr>
            <w:tcW w:w="963" w:type="dxa"/>
          </w:tcPr>
          <w:p w:rsidR="00384654" w:rsidRDefault="00384654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384654" w:rsidRDefault="00384654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  <w:tc>
          <w:tcPr>
            <w:tcW w:w="964" w:type="dxa"/>
          </w:tcPr>
          <w:p w:rsidR="00384654" w:rsidRDefault="00384654" w:rsidP="003C4FE5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 класс</w:t>
            </w:r>
          </w:p>
        </w:tc>
        <w:tc>
          <w:tcPr>
            <w:tcW w:w="963" w:type="dxa"/>
          </w:tcPr>
          <w:p w:rsidR="00384654" w:rsidRDefault="00384654" w:rsidP="003C4FE5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 класс</w:t>
            </w:r>
          </w:p>
        </w:tc>
        <w:tc>
          <w:tcPr>
            <w:tcW w:w="1166" w:type="dxa"/>
            <w:vMerge/>
          </w:tcPr>
          <w:p w:rsidR="00384654" w:rsidRDefault="00384654" w:rsidP="003C4FE5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84654" w:rsidTr="007A5ED5">
        <w:tc>
          <w:tcPr>
            <w:tcW w:w="10138" w:type="dxa"/>
            <w:gridSpan w:val="7"/>
          </w:tcPr>
          <w:p w:rsidR="00384654" w:rsidRPr="003C4FE5" w:rsidRDefault="00384654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384654" w:rsidRPr="003C4FE5" w:rsidRDefault="00384654" w:rsidP="003C4FE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84654" w:rsidTr="003C4FE5">
        <w:trPr>
          <w:trHeight w:val="216"/>
        </w:trPr>
        <w:tc>
          <w:tcPr>
            <w:tcW w:w="2426" w:type="dxa"/>
            <w:vMerge w:val="restart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728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C4FE5" w:rsidRPr="003C4FE5" w:rsidRDefault="003C4FE5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4654" w:rsidTr="003C4FE5">
        <w:trPr>
          <w:trHeight w:val="324"/>
        </w:trPr>
        <w:tc>
          <w:tcPr>
            <w:tcW w:w="2426" w:type="dxa"/>
            <w:vMerge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4FE5" w:rsidRPr="003C4FE5" w:rsidRDefault="003C4FE5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84654" w:rsidTr="003C4FE5">
        <w:tc>
          <w:tcPr>
            <w:tcW w:w="2426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28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C4FE5" w:rsidRPr="003C4FE5" w:rsidRDefault="003C4FE5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4654" w:rsidTr="003C4FE5">
        <w:tc>
          <w:tcPr>
            <w:tcW w:w="2426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28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84654" w:rsidTr="003C4FE5">
        <w:tc>
          <w:tcPr>
            <w:tcW w:w="2426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728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4654" w:rsidTr="003C4FE5">
        <w:tc>
          <w:tcPr>
            <w:tcW w:w="2426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728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4654" w:rsidTr="003C4FE5">
        <w:trPr>
          <w:trHeight w:val="528"/>
        </w:trPr>
        <w:tc>
          <w:tcPr>
            <w:tcW w:w="2426" w:type="dxa"/>
            <w:vMerge w:val="restart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28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4654" w:rsidTr="003C4FE5">
        <w:trPr>
          <w:trHeight w:val="816"/>
        </w:trPr>
        <w:tc>
          <w:tcPr>
            <w:tcW w:w="2426" w:type="dxa"/>
            <w:vMerge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4654" w:rsidTr="003C4FE5">
        <w:tc>
          <w:tcPr>
            <w:tcW w:w="2426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28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4FE5" w:rsidRPr="003C4FE5" w:rsidRDefault="003C4FE5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4654" w:rsidTr="003C4FE5">
        <w:tc>
          <w:tcPr>
            <w:tcW w:w="2426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28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Физическая культур</w:t>
            </w:r>
            <w:proofErr w:type="gram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5ED5" w:rsidRPr="003C4F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A5ED5" w:rsidRPr="003C4FE5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культура)</w:t>
            </w:r>
          </w:p>
        </w:tc>
        <w:tc>
          <w:tcPr>
            <w:tcW w:w="928" w:type="dxa"/>
          </w:tcPr>
          <w:p w:rsidR="00384654" w:rsidRPr="003C4FE5" w:rsidRDefault="007A5ED5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84654" w:rsidRPr="003C4FE5" w:rsidRDefault="007A5ED5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384654" w:rsidRPr="003C4FE5" w:rsidRDefault="007A5ED5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4654" w:rsidTr="003C4FE5">
        <w:tc>
          <w:tcPr>
            <w:tcW w:w="5154" w:type="dxa"/>
            <w:gridSpan w:val="2"/>
          </w:tcPr>
          <w:p w:rsidR="00384654" w:rsidRPr="003C4FE5" w:rsidRDefault="00384654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C4FE5" w:rsidRPr="003C4FE5" w:rsidRDefault="003C4FE5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6" w:type="dxa"/>
          </w:tcPr>
          <w:p w:rsidR="00384654" w:rsidRPr="003C4FE5" w:rsidRDefault="003C4FE5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84654" w:rsidTr="007A5ED5">
        <w:tc>
          <w:tcPr>
            <w:tcW w:w="10138" w:type="dxa"/>
            <w:gridSpan w:val="7"/>
          </w:tcPr>
          <w:p w:rsidR="004C21AC" w:rsidRDefault="004C21AC" w:rsidP="003C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1AC" w:rsidRDefault="004C21AC" w:rsidP="003C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3C4FE5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654" w:rsidTr="003C4FE5">
        <w:tc>
          <w:tcPr>
            <w:tcW w:w="2426" w:type="dxa"/>
          </w:tcPr>
          <w:p w:rsidR="00384654" w:rsidRPr="003C4FE5" w:rsidRDefault="00384654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«Математика для всех»</w:t>
            </w:r>
          </w:p>
        </w:tc>
        <w:tc>
          <w:tcPr>
            <w:tcW w:w="27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4FE5" w:rsidRPr="003C4FE5" w:rsidRDefault="003C4FE5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4654" w:rsidRPr="003C4FE5" w:rsidRDefault="00384654" w:rsidP="007A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</w:tcPr>
          <w:p w:rsidR="00384654" w:rsidRPr="003C4FE5" w:rsidRDefault="00384654" w:rsidP="003C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ED5" w:rsidTr="003C4FE5">
        <w:tc>
          <w:tcPr>
            <w:tcW w:w="5154" w:type="dxa"/>
            <w:gridSpan w:val="2"/>
          </w:tcPr>
          <w:p w:rsidR="007A5ED5" w:rsidRDefault="003C4FE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3C4FE5" w:rsidRPr="003C4FE5" w:rsidRDefault="003C4FE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3C4FE5" w:rsidRPr="003C4FE5" w:rsidRDefault="003C4FE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3" w:type="dxa"/>
          </w:tcPr>
          <w:p w:rsidR="007A5ED5" w:rsidRPr="003C4FE5" w:rsidRDefault="003C4FE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4" w:type="dxa"/>
          </w:tcPr>
          <w:p w:rsidR="007A5ED5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3" w:type="dxa"/>
          </w:tcPr>
          <w:p w:rsidR="007A5ED5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6" w:type="dxa"/>
          </w:tcPr>
          <w:p w:rsidR="007A5ED5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A5ED5" w:rsidTr="007A5ED5">
        <w:tc>
          <w:tcPr>
            <w:tcW w:w="10138" w:type="dxa"/>
            <w:gridSpan w:val="7"/>
          </w:tcPr>
          <w:p w:rsidR="007A5ED5" w:rsidRPr="003C4FE5" w:rsidRDefault="007A5ED5" w:rsidP="004C21AC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Коррекционно-развивающая область</w:t>
            </w:r>
          </w:p>
          <w:p w:rsidR="007A5ED5" w:rsidRPr="003C4FE5" w:rsidRDefault="007A5ED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ED5" w:rsidTr="003C4FE5">
        <w:tc>
          <w:tcPr>
            <w:tcW w:w="5154" w:type="dxa"/>
            <w:gridSpan w:val="2"/>
          </w:tcPr>
          <w:p w:rsidR="007A5ED5" w:rsidRPr="003C4FE5" w:rsidRDefault="007A5ED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928" w:type="dxa"/>
          </w:tcPr>
          <w:p w:rsidR="007A5ED5" w:rsidRPr="003C4FE5" w:rsidRDefault="007A5ED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A5ED5" w:rsidRPr="003C4FE5" w:rsidRDefault="007A5ED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A5ED5" w:rsidRPr="003C4FE5" w:rsidRDefault="007A5ED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A5ED5" w:rsidRPr="003C4FE5" w:rsidRDefault="007A5ED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5ED5" w:rsidRPr="003C4FE5" w:rsidRDefault="007A5ED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7A5ED5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ED5" w:rsidTr="003C4FE5">
        <w:tc>
          <w:tcPr>
            <w:tcW w:w="5154" w:type="dxa"/>
            <w:gridSpan w:val="2"/>
          </w:tcPr>
          <w:p w:rsidR="007A5ED5" w:rsidRPr="003C4FE5" w:rsidRDefault="007A5ED5" w:rsidP="007A5ED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Групповое занятие с педагогом-психологом</w:t>
            </w:r>
          </w:p>
        </w:tc>
        <w:tc>
          <w:tcPr>
            <w:tcW w:w="928" w:type="dxa"/>
          </w:tcPr>
          <w:p w:rsidR="007A5ED5" w:rsidRPr="003C4FE5" w:rsidRDefault="007A5ED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A5ED5" w:rsidRPr="003C4FE5" w:rsidRDefault="007A5ED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A5ED5" w:rsidRPr="003C4FE5" w:rsidRDefault="007A5ED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A5ED5" w:rsidRPr="003C4FE5" w:rsidRDefault="007A5ED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7A5ED5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ED5" w:rsidTr="003C4FE5">
        <w:tc>
          <w:tcPr>
            <w:tcW w:w="5154" w:type="dxa"/>
            <w:gridSpan w:val="2"/>
          </w:tcPr>
          <w:p w:rsidR="007A5ED5" w:rsidRPr="003C4FE5" w:rsidRDefault="007A5ED5" w:rsidP="007A5ED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Групповое занятие с педагогом-логопедом</w:t>
            </w:r>
          </w:p>
        </w:tc>
        <w:tc>
          <w:tcPr>
            <w:tcW w:w="928" w:type="dxa"/>
          </w:tcPr>
          <w:p w:rsidR="007A5ED5" w:rsidRPr="003C4FE5" w:rsidRDefault="007A5ED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A5ED5" w:rsidRPr="003C4FE5" w:rsidRDefault="007A5ED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A5ED5" w:rsidRPr="003C4FE5" w:rsidRDefault="007A5ED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A5ED5" w:rsidRPr="003C4FE5" w:rsidRDefault="007A5ED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7A5ED5" w:rsidRPr="003C4FE5" w:rsidRDefault="003C4FE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ED5" w:rsidTr="007A5ED5">
        <w:tc>
          <w:tcPr>
            <w:tcW w:w="10138" w:type="dxa"/>
            <w:gridSpan w:val="7"/>
          </w:tcPr>
          <w:p w:rsidR="007A5ED5" w:rsidRPr="003C4FE5" w:rsidRDefault="007A5ED5" w:rsidP="003C4FE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7A5ED5" w:rsidRPr="003C4FE5" w:rsidRDefault="007A5ED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B65" w:rsidTr="002F5FCD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Default="00382B65" w:rsidP="007A5ED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Разговоры о главном</w:t>
            </w:r>
          </w:p>
          <w:p w:rsidR="00382B65" w:rsidRPr="003C4FE5" w:rsidRDefault="00382B65" w:rsidP="007A5ED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B65" w:rsidTr="00470ECC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Pr="003C4FE5" w:rsidRDefault="00382B65" w:rsidP="007A5ED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Основы информационной деятельности  </w:t>
            </w:r>
          </w:p>
        </w:tc>
        <w:tc>
          <w:tcPr>
            <w:tcW w:w="1891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B65" w:rsidTr="00047B37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Pr="003C4FE5" w:rsidRDefault="00382B65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Орлята России </w:t>
            </w:r>
          </w:p>
          <w:p w:rsidR="00382B65" w:rsidRPr="003C4FE5" w:rsidRDefault="00382B65" w:rsidP="007A5ED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B65" w:rsidTr="00AF0B3F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Pr="003C4FE5" w:rsidRDefault="00382B65" w:rsidP="003C4FE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1891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B65" w:rsidTr="00820C40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Pr="003C4FE5" w:rsidRDefault="00382B65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382B65" w:rsidRPr="003C4FE5" w:rsidRDefault="00382B65" w:rsidP="007A5ED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B65" w:rsidTr="004759D6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Pr="003C4FE5" w:rsidRDefault="00382B65" w:rsidP="003C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Я - рисую </w:t>
            </w:r>
          </w:p>
          <w:p w:rsidR="00382B65" w:rsidRPr="003C4FE5" w:rsidRDefault="00382B65" w:rsidP="007A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B65" w:rsidTr="00403498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Pr="003C4FE5" w:rsidRDefault="00382B65" w:rsidP="003C4FE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карандаш </w:t>
            </w:r>
          </w:p>
        </w:tc>
        <w:tc>
          <w:tcPr>
            <w:tcW w:w="928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B65" w:rsidTr="000A74DB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Pr="003C4FE5" w:rsidRDefault="00382B65" w:rsidP="003C4FE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марафон </w:t>
            </w:r>
          </w:p>
        </w:tc>
        <w:tc>
          <w:tcPr>
            <w:tcW w:w="928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B65" w:rsidTr="00D514B9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Pr="003C4FE5" w:rsidRDefault="00382B65" w:rsidP="003C4FE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Первые шаги в науку </w:t>
            </w:r>
          </w:p>
        </w:tc>
        <w:tc>
          <w:tcPr>
            <w:tcW w:w="928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B65" w:rsidTr="009E446C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Pr="003C4FE5" w:rsidRDefault="00382B65" w:rsidP="003C4FE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увлечением </w:t>
            </w:r>
          </w:p>
        </w:tc>
        <w:tc>
          <w:tcPr>
            <w:tcW w:w="928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B65" w:rsidTr="0043472E">
        <w:trPr>
          <w:gridAfter w:val="1"/>
          <w:wAfter w:w="1166" w:type="dxa"/>
        </w:trPr>
        <w:tc>
          <w:tcPr>
            <w:tcW w:w="5154" w:type="dxa"/>
            <w:gridSpan w:val="2"/>
          </w:tcPr>
          <w:p w:rsidR="00382B65" w:rsidRPr="003C4FE5" w:rsidRDefault="00382B65" w:rsidP="003C4FE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  <w:gridSpan w:val="2"/>
          </w:tcPr>
          <w:p w:rsidR="00382B65" w:rsidRPr="003C4FE5" w:rsidRDefault="00382B65" w:rsidP="003C4FE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F60A00" w:rsidRPr="006E1004" w:rsidRDefault="00F60A00" w:rsidP="0009660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96602" w:rsidRPr="00F6154E" w:rsidRDefault="00096602" w:rsidP="00096602">
      <w:pPr>
        <w:rPr>
          <w:rFonts w:ascii="Times New Roman" w:hAnsi="Times New Roman" w:cs="Times New Roman"/>
          <w:sz w:val="28"/>
          <w:szCs w:val="28"/>
        </w:rPr>
      </w:pPr>
      <w:r w:rsidRPr="00F6154E">
        <w:rPr>
          <w:rFonts w:ascii="Times New Roman" w:hAnsi="Times New Roman" w:cs="Times New Roman"/>
          <w:sz w:val="28"/>
          <w:szCs w:val="28"/>
        </w:rPr>
        <w:t>Формы промежуточной аттестации 2-4 классы</w:t>
      </w:r>
    </w:p>
    <w:p w:rsidR="00096602" w:rsidRPr="00F6154E" w:rsidRDefault="00096602" w:rsidP="00096602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1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Контрольный диктант</w:t>
      </w:r>
    </w:p>
    <w:p w:rsidR="00096602" w:rsidRPr="00F6154E" w:rsidRDefault="00096602" w:rsidP="00096602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1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Контрольная работа</w:t>
      </w:r>
    </w:p>
    <w:p w:rsidR="00096602" w:rsidRPr="00F6154E" w:rsidRDefault="00096602" w:rsidP="00096602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1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</w:t>
      </w:r>
    </w:p>
    <w:p w:rsidR="00096602" w:rsidRPr="00F6154E" w:rsidRDefault="00096602" w:rsidP="00096602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1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</w:t>
      </w:r>
    </w:p>
    <w:p w:rsidR="00096602" w:rsidRPr="00F6154E" w:rsidRDefault="00096602" w:rsidP="00096602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1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Доклад</w:t>
      </w:r>
    </w:p>
    <w:p w:rsidR="00096602" w:rsidRPr="00F6154E" w:rsidRDefault="00096602" w:rsidP="00096602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1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Зачет</w:t>
      </w: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1794F" w:rsidRDefault="00D1794F"/>
    <w:p w:rsidR="00D16237" w:rsidRDefault="00D16237"/>
    <w:sectPr w:rsidR="00D1623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5D3"/>
    <w:multiLevelType w:val="multilevel"/>
    <w:tmpl w:val="5AC23792"/>
    <w:lvl w:ilvl="0">
      <w:start w:val="2"/>
      <w:numFmt w:val="decimal"/>
      <w:lvlText w:val="%1"/>
      <w:lvlJc w:val="left"/>
      <w:pPr>
        <w:ind w:left="390" w:hanging="390"/>
      </w:pPr>
      <w:rPr>
        <w:rFonts w:eastAsia="Times New Roman" w:hint="default"/>
        <w:sz w:val="28"/>
      </w:rPr>
    </w:lvl>
    <w:lvl w:ilvl="1">
      <w:start w:val="4"/>
      <w:numFmt w:val="decimal"/>
      <w:lvlText w:val="%1-%2"/>
      <w:lvlJc w:val="left"/>
      <w:pPr>
        <w:ind w:left="1770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-%2.%3"/>
      <w:lvlJc w:val="left"/>
      <w:pPr>
        <w:ind w:left="28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-%2.%3.%4"/>
      <w:lvlJc w:val="left"/>
      <w:pPr>
        <w:ind w:left="4230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-%2.%3.%4.%5"/>
      <w:lvlJc w:val="left"/>
      <w:pPr>
        <w:ind w:left="52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-%2.%3.%4.%5.%6"/>
      <w:lvlJc w:val="left"/>
      <w:pPr>
        <w:ind w:left="6690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ind w:left="77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ind w:left="9150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10560" w:hanging="2160"/>
      </w:pPr>
      <w:rPr>
        <w:rFonts w:eastAsia="Times New Roman" w:hint="default"/>
        <w:sz w:val="28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1D17D5"/>
    <w:multiLevelType w:val="hybridMultilevel"/>
    <w:tmpl w:val="D39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96602"/>
    <w:rsid w:val="000A07A9"/>
    <w:rsid w:val="000C3476"/>
    <w:rsid w:val="000D02F8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E7922"/>
    <w:rsid w:val="0030678A"/>
    <w:rsid w:val="0031079C"/>
    <w:rsid w:val="00344318"/>
    <w:rsid w:val="003746B2"/>
    <w:rsid w:val="00374FEA"/>
    <w:rsid w:val="00382B65"/>
    <w:rsid w:val="00384654"/>
    <w:rsid w:val="003963BA"/>
    <w:rsid w:val="003A30B0"/>
    <w:rsid w:val="003A7E5F"/>
    <w:rsid w:val="003C4FE5"/>
    <w:rsid w:val="003C7983"/>
    <w:rsid w:val="003E0864"/>
    <w:rsid w:val="003E58DC"/>
    <w:rsid w:val="003E617D"/>
    <w:rsid w:val="004002DE"/>
    <w:rsid w:val="00410550"/>
    <w:rsid w:val="00411790"/>
    <w:rsid w:val="004141D3"/>
    <w:rsid w:val="0041494E"/>
    <w:rsid w:val="004168CD"/>
    <w:rsid w:val="00430171"/>
    <w:rsid w:val="0043527D"/>
    <w:rsid w:val="004457FE"/>
    <w:rsid w:val="00446614"/>
    <w:rsid w:val="004652A1"/>
    <w:rsid w:val="00467EF7"/>
    <w:rsid w:val="00473B54"/>
    <w:rsid w:val="004A5E74"/>
    <w:rsid w:val="004B1542"/>
    <w:rsid w:val="004C21AC"/>
    <w:rsid w:val="004E028C"/>
    <w:rsid w:val="004E4A78"/>
    <w:rsid w:val="00502D31"/>
    <w:rsid w:val="00537784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A5ED5"/>
    <w:rsid w:val="007B5622"/>
    <w:rsid w:val="007C4D43"/>
    <w:rsid w:val="007E7583"/>
    <w:rsid w:val="007E7965"/>
    <w:rsid w:val="00806306"/>
    <w:rsid w:val="0081324A"/>
    <w:rsid w:val="008448FF"/>
    <w:rsid w:val="008632FA"/>
    <w:rsid w:val="008829BA"/>
    <w:rsid w:val="008B4198"/>
    <w:rsid w:val="0093165A"/>
    <w:rsid w:val="00943325"/>
    <w:rsid w:val="00963708"/>
    <w:rsid w:val="0099304C"/>
    <w:rsid w:val="00996DF6"/>
    <w:rsid w:val="009B229E"/>
    <w:rsid w:val="009B6A45"/>
    <w:rsid w:val="009D0779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2C5C"/>
    <w:rsid w:val="00B62ED2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37"/>
    <w:rsid w:val="00D16267"/>
    <w:rsid w:val="00D1794F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4DA1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154E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162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d">
    <w:name w:val="Основной текст Знак"/>
    <w:aliases w:val="body text Знак,Основной текст Знак Знак Знак,Основной текст отчета Знак"/>
    <w:link w:val="ae"/>
    <w:locked/>
    <w:rsid w:val="00B62ED2"/>
    <w:rPr>
      <w:rFonts w:ascii="Times New Roman" w:eastAsia="Times New Roman" w:hAnsi="Times New Roman"/>
      <w:sz w:val="24"/>
      <w:szCs w:val="24"/>
    </w:rPr>
  </w:style>
  <w:style w:type="paragraph" w:styleId="ae">
    <w:name w:val="Body Text"/>
    <w:aliases w:val="body text,Основной текст Знак Знак,Основной текст отчета"/>
    <w:basedOn w:val="a"/>
    <w:link w:val="ad"/>
    <w:unhideWhenUsed/>
    <w:rsid w:val="00B62ED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e"/>
    <w:uiPriority w:val="99"/>
    <w:semiHidden/>
    <w:rsid w:val="00B62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6D71-916B-43C0-991F-398CADDB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User-01</cp:lastModifiedBy>
  <cp:revision>9</cp:revision>
  <cp:lastPrinted>2024-09-16T06:42:00Z</cp:lastPrinted>
  <dcterms:created xsi:type="dcterms:W3CDTF">2024-08-13T07:57:00Z</dcterms:created>
  <dcterms:modified xsi:type="dcterms:W3CDTF">2024-09-16T06:43:00Z</dcterms:modified>
</cp:coreProperties>
</file>